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9B1" w:rsidRDefault="006B09B1" w:rsidP="006B09B1">
      <w:pPr>
        <w:pStyle w:val="Encabezado"/>
      </w:pPr>
      <w:r>
        <w:object w:dxaOrig="2475" w:dyaOrig="3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153.75pt" o:ole="">
            <v:imagedata r:id="rId5" o:title=""/>
          </v:shape>
          <o:OLEObject Type="Embed" ProgID="PBrush" ShapeID="_x0000_i1025" DrawAspect="Content" ObjectID="_1671522881" r:id="rId6"/>
        </w:object>
      </w:r>
    </w:p>
    <w:p w:rsidR="006B09B1" w:rsidRDefault="006B09B1" w:rsidP="008B6155">
      <w:pPr>
        <w:adjustRightInd w:val="0"/>
        <w:jc w:val="both"/>
        <w:rPr>
          <w:rFonts w:ascii="Arial" w:hAnsi="Arial" w:cs="Arial"/>
          <w:bCs/>
          <w:sz w:val="24"/>
          <w:szCs w:val="24"/>
        </w:rPr>
      </w:pPr>
      <w:r>
        <w:rPr>
          <w:rFonts w:ascii="Arial" w:hAnsi="Arial" w:cs="Arial"/>
          <w:bCs/>
          <w:sz w:val="24"/>
          <w:szCs w:val="24"/>
        </w:rPr>
        <w:t>Ajuntament de Colomers</w:t>
      </w:r>
    </w:p>
    <w:p w:rsidR="006B09B1" w:rsidRDefault="006B09B1" w:rsidP="008B6155">
      <w:pPr>
        <w:adjustRightInd w:val="0"/>
        <w:jc w:val="both"/>
        <w:rPr>
          <w:rFonts w:ascii="Arial" w:hAnsi="Arial" w:cs="Arial"/>
          <w:bCs/>
          <w:sz w:val="24"/>
          <w:szCs w:val="24"/>
        </w:rPr>
      </w:pPr>
    </w:p>
    <w:tbl>
      <w:tblPr>
        <w:tblStyle w:val="Tablaconcuadrcula"/>
        <w:tblW w:w="0" w:type="auto"/>
        <w:tblLook w:val="04A0" w:firstRow="1" w:lastRow="0" w:firstColumn="1" w:lastColumn="0" w:noHBand="0" w:noVBand="1"/>
      </w:tblPr>
      <w:tblGrid>
        <w:gridCol w:w="8644"/>
      </w:tblGrid>
      <w:tr w:rsidR="006B09B1" w:rsidRPr="006B09B1" w:rsidTr="006B09B1">
        <w:tc>
          <w:tcPr>
            <w:tcW w:w="8644" w:type="dxa"/>
          </w:tcPr>
          <w:p w:rsidR="006B09B1" w:rsidRPr="006B09B1" w:rsidRDefault="006B09B1" w:rsidP="00AF7462">
            <w:pPr>
              <w:adjustRightInd w:val="0"/>
              <w:jc w:val="both"/>
              <w:rPr>
                <w:rFonts w:ascii="Arial" w:hAnsi="Arial" w:cs="Arial"/>
                <w:b/>
                <w:bCs/>
                <w:sz w:val="24"/>
                <w:szCs w:val="24"/>
                <w:u w:val="single"/>
              </w:rPr>
            </w:pPr>
            <w:r w:rsidRPr="006B09B1">
              <w:rPr>
                <w:rFonts w:ascii="Arial" w:hAnsi="Arial" w:cs="Arial"/>
                <w:b/>
                <w:bCs/>
                <w:sz w:val="24"/>
                <w:szCs w:val="24"/>
                <w:u w:val="single"/>
              </w:rPr>
              <w:t>ORDENANÇA MUNICIPAL Núm. 20 REGULADORA DE L’ÚS DE LA VIA I ELS ESPAIS PÚBLICS DE COLOMERS</w:t>
            </w:r>
          </w:p>
        </w:tc>
      </w:tr>
    </w:tbl>
    <w:p w:rsidR="008B6155" w:rsidRPr="00AA16AC" w:rsidRDefault="008B6155" w:rsidP="008B6155">
      <w:pPr>
        <w:widowControl w:val="0"/>
        <w:rPr>
          <w:rFonts w:ascii="Arial" w:hAnsi="Arial" w:cs="Arial"/>
          <w:sz w:val="24"/>
          <w:szCs w:val="24"/>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I. DISPOSICIONS GENERALS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 OBJECTE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Aquesta Ordenança regula els usos i les activitats que es duen a terme en les vies i terrenys d’ús públic del municipi de Colomers, i particularment els carrers, els camins, les places i els parcs o jardins de titularitat municipal, en el marc de les normes autonòmiques i estatals i de les directives europees d’aplicació.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preceptes obliguen: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titulars i els usuaris d’espais que, sense tenir tal aptitud, siguin d’ús públic.</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titulars i els usuaris d’espais privats que siguin utilitzats per una col·lectivitat indeterminada d’usuaris, en el cas que hi manquin altres normes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allò que no es preveu en aquesta Ordenança s’aplicaran les normes del Reglament de Patrimoni i la resta de disposicions aplicables.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 ÀMBIT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competències referides a les vies urbanes, els camins i els espais públics del terme municipal, inclouen: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La regulació de les ocupacions, usos i activitats a tots els espais i béns d’ús públic 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també del subsòl.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b) Les autoritzacions que, per garantir la fluïdesa de la circulació viària, hagi d’atorgar l’Ajuntament amb caràcter previ a la realització d’activitats que afectin la circulació de vehicles, persones i animals, així com qualsevol mesura que estigui orientada a la mateixa finalitat.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c) La regulació de les infraccions derivades de l’incompliment de les normes establertes i de les sancions que s’hi ha d’aplicar, així com el procediment sancionador i les mesures cautelars procedents.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d) Qualssevol altres funcions reconegudes per la legislació vigent.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II. OCUPACIÓ I USOS DELS ESPAIS PÚBLICS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1. CONVIVÈNCIA A LA VIA PÚBLICA.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L’ús comú general dels espais públics, instal·lacions i mobiliari urbà, és aquell que es fa d’acord amb la seva naturalesa, essencialment per a la circulació o l’estada de persones i és lliure, sense perjudici del sotmetiment a les normes que s’estableixen en aquesta ordenança o en d’altres relacionades com la de la Civisme i Convivència, sota </w:t>
      </w:r>
      <w:r w:rsidRPr="005703FF">
        <w:rPr>
          <w:rFonts w:ascii="Arial" w:hAnsi="Arial" w:cs="Arial"/>
          <w:sz w:val="22"/>
          <w:szCs w:val="22"/>
        </w:rPr>
        <w:lastRenderedPageBreak/>
        <w:t>els principis de llibertat individual i respecte a les persones, així com el principi d’interès col·lectiu o públic.</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activitats que es desenvolupin a la via pública no poden limitar el dret dels altres als usos generals, llevat que es disposi de llicència o concessió per l’ús comú especial o l’ús privatiu.</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L’ús comú especial és el que, sense excloure de forma permanent altres usos, sotmet la via o espai públic afectats a una especial intensitat de forma temporal, el que afecta restrictivament els altres usos o bé suposa un aprofitament que pot anar més enllà del usos definits com a generals.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L’ús privatiu és el que suposa l’ocupació directa o immediata dels espais o les instal·lacions públiques, de tal manera que els altres usos queden limitats.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Aquest ús privatiu, resta condicionat a llicència o a concessió, que s’atorgarà tot ponderant discrecionalment la utilitat pública de l’ocupació que es sol·licita.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 DANYS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S’ha de tenir cura de no danyar o afectar cap element estructural de la via, del mobiliari urbà o de qualsevol altre bé públic o privat, tant per part dels vianants com mentre es circula o en realitzar les parades i estacionaments.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Qualsevol persona està obligada a evitar i prevenir la brutícia al poble en general i als espais públics en particular.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és permès llençar o dipositar objectes o deixalles a la via pública, com papers, plàstics, embolcalls o restes del menjar, paquets de tabac, burilles de cigarretes, o similars; llençar xiclets sobre el paviment o el terra.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Està prohibit pintar grafits, eslògans, dibuixos o similars, fixar adhesius, anuncis o publicitat sobre els elements de la via pública i el seu mobiliari, a excepció del mobiliari instal·lat a aquest efecte. Tampoc es podrà realitzar sobre les façanes dels immobles confrontats, tant públics com privats, llevat que hi hagi autorització.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Independentment de la sanció, els responsables de qualsevol activitat feta o que afecti a la via pública són responsables també de la reparació dels danys i de la neteja.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és permesa l’acampada lliure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 d’accident, el conductor o titular d’un vehicle haurà de comunicar a l’autoritat municipal competent, els desperfectes que per causes de l’accident o derivades de la utilització del vehicle s’hagin pogut produir a la via o als seus elements estructurals així com els possibles danys al patrimoni públic o privat, encara que s’hagin pogut produir de manera fortuïta o aliena a la voluntat del conductor o del titular del vehicle.</w:t>
      </w:r>
    </w:p>
    <w:p w:rsidR="008B6155" w:rsidRPr="005703FF" w:rsidRDefault="008B6155" w:rsidP="008B6155">
      <w:pPr>
        <w:adjustRightInd w:val="0"/>
        <w:jc w:val="both"/>
        <w:rPr>
          <w:rFonts w:ascii="Arial" w:hAnsi="Arial" w:cs="Arial"/>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2. LLICÈNCIES D’OCUPACIÓ DE LA VIA PÚBLICA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 CONDICIONS GENERALS.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Qualsevol actuació que impliqui l’ocupació total o parcial amb elements, instal·lacions o obstacles de terrenys municipals, voreres, places, carrils de circulació, carrils d’estacionament, carril bici, camins o qualsevol espai públic caldrà que disposi d’autorització municipal, prèvia sol·licitud al registre general, en què s’indiqui l’espai a ocupar, motiu, inici i durada. En el cas de concedir-se, en l’autorització es determinaran les condicions a complir.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 concessió de les llicències d’ocupació del domini públic correspon ordinàriament a l’alcalde, que pot limitar el nombre de llicències a concedir per determinats usos o en determinades zones d’acord amb les necessitats ciutadanes i la previsió d’usos que hi puguin concórrer.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Per a tot tipus de llicència s’hauran de complir les següents condicions generals: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Les autoritzacions s’atorgaran en atenció a l’harmonització dels usos i activitats que hi concorren i als altres interessos públics, amb especial atenció al respecte pel pas de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vianants i al compliment del Codi d’accessibilitat. En el cas que es dificulti de manera greu la circulació de vehicles, vianants o l’accés a comerços, habitatges o locals, </w:t>
      </w:r>
      <w:r w:rsidRPr="005703FF">
        <w:rPr>
          <w:rFonts w:ascii="Arial" w:hAnsi="Arial" w:cs="Arial"/>
          <w:sz w:val="22"/>
          <w:szCs w:val="22"/>
        </w:rPr>
        <w:lastRenderedPageBreak/>
        <w:t>l’Ajuntament podrà denegar o condicionar l’autorització amb mesures especials en cada cas i les condicions a complir.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Es complirà estrictament la normativa d'accessibilitat, Decret 135/95, de 24 de març, de desplegament de la Llei 20/1991, de 25 de novembre, de promoció de l'accessibilitat i de supressió de barreres arquitectòniques, i d'aprovació del Codi d'accessibilitat.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Les sol·licituds de llicència d’ocupació de via pública s’han de resoldre en el termini de tres mesos. Transcorregut aquest termini sense notificació, s’entendran desestimada a tots els efectes.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El titular de la llicència ha de tenir-la permanentment a disposició dels agents de l’autoritat i dels serveis municipals. En cas contrari, no es podrà exercir el dret d’ocupació de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El titular de la llicència és responsable de mantenir l’espai públic afectat, les instal·lacions i la zona d’influència en bones condicions de neteja, salubritat, seguretat i estètica.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L’ocupació del domini públic comporta el pagament de les corresponents taxes previstes a l’ordenança fiscal.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7.- El sol·licitant de l’ocupació ha d’assumir el compromís de reposició del paviment que es pugui deteriorar com a conseqüència de l’ocupació i la neteja posterior de la zona ocupada.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 OBSTACLES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L’Autoritat Municipal o els seus agents podran procedir a retirar els obstacles i/o instal·lacions, amb càrrec a l’interessat i sense perjudici de les sancions que corresponguin, quan: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No s’hagi obtingut la corresponent autorització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S’hagin extingit les circumstàncies que van motivar-ne la col·locació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Es sobrepassi l’espai de l’autorització corresponent o no es compleixin les condicions que s’hi fixen.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Tot obstacle o instal·lació que dificulti la circulació de vianants o vehicles ha d’estar degudament protegit, senyalitzat i, a la nit, il·luminat per a garantir la seguretat dels usuaris.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7. RETIRADA D’ELEMENTS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 d’ocupacions de via pública no autoritzades, d’incompliment de les condicions del permís, o per causa justificada d’interès o necessitat pública, l’Ajuntament, sens perjudici de les sancions que corresponguin, podrà ordenar la retirada immediata dels elements de la via pública o l’adopció de qualsevol tipus de mesura cautelar. Les causes de retirada poden ser les següents: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En cas d’emergència o necessitat.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Quan ocupin un lloc que s’hagi d’habilitar per a un acte públic degudament autoritzat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Quan obstaculitzi la neteja, reparació o senyalització de la via pública o s’hagin de realitzar treballs relacionats amb la poda de l’arbrat o obres municipals.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Quan estigui disposat en una zona amb reserva d’ocupació per a la realització d’obres o treballs autoritzats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En cas que se’n pugui presumir la utilització il·legítima o es vulgui garantir la seguretat de les proves o efectes del seu interior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Quan hagi estat ordenat per l’autoritat judicial o administrativa competent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excepció dels casos legalment previstos, si la retirada no és efectuada pel titular del permís d’ocupació, les despeses que s’originin com a conseqüència de la retirada de l’element seran per compte del titular, que haurà de pagar-los o garantir-ne el pagament, i se li podrà efectuar la retirada del permís si això no es compleix.</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Sempre que sigui possible, l’Ajuntament notificarà al titular de la llicència d’ocupació la retirada temporal dels elements.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lastRenderedPageBreak/>
        <w:t>ARTICLE 8. FIANCES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casos que es consideri necessari es podran sol·licitar dipòsits de fiança per garantir la reposició de possibles danys al paviment o elements de mobiliari urbà en general, o la retirada dels elements instal·lats.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9. PROTECCIÓ DEL PAISATGE URBÀ I DEL PATRIMONI HISTÒRICOARTÍSTIC</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elements que s’instal·lin a la via pública, en especial els tendals, veles, mobiliari urbà, vetlladors i terrasses, han d’ajustar-se en tot moment als requeriments establerts per les normatives i disposicions que regulin el paisatge urbà</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L’autorització d’activitats i usos a l’entorn dels monuments historicoartístics o edificis catalogats es farà amb les garanties necessàries per evitar que hi tinguin un efecte negatiu i en el document de concessió de la llicència es pot establir la imposició d’una fiança per restaurar els possibles danys, en cas que els serveis tècnics municipals ho considerin.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Així mateix es podrà condicionar la concessió de llicències d’ocupació de la via pública a unes característiques de cromatisme i disseny dels elements a col·locar.</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10. TIPUS DE LLICÈNCIES D’OCUPACIÓ DE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Segons les característiques de cadascun dels elements i usos, es poden distingir les següents tipologies: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Vetlladors, carpes, tendals i similars associats a la hostaleria.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Mobiliari, expositors, casetes, màquines i similars.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Fires, circs, exposicions i similars.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Ocupacions per obres en immobles o terrenys particulars.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Ocupacions per execució d’obres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Publicitat.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3. TAULES I VETLLADORS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11. CONDICIONS GENERALS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Poden sol·licitar la instal·lació de vetlladors, carpes i similars els titulars dels establiments d’hostaleria que disposin de la llicència reglamentària per exercir l’activitat de bar, restaurant i/o restaurant-bar , s’adeqüin als requeriments que s’hi estableixin i estiguin al corrent del control inicial i/o periòdic sempre que els pertoqui d’acord amb la Llei 3/1998.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Atès el caràcter discrecional de l’autorització, l’atorgament de la llicència d’us comú especial per a l’ocupació del domini públic mitjançant terrasses (vetlladors, veles, tendals...) s’ajustarà sempre a la circulació de vehicles (si s’escau) i vianants i a garantir la tranquil·litat veïnal i la seguretat ciutadana.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L'Ajuntament podrà denegar o condicionar la llicència d’instal·lació de vetlladors, carpes, veles o altres elements per motius estètics, funcionals, d’interès general o contravenen els costums, activitats veïnals, actes festius lúdics, festius, com els relacionats en l’Annex I, complint en tot moment les disposicions que puguin regular el paisatge urbà.</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 llicència tindrà la vigència indicada en la resolució, i s’establiran els períodes possibles en l’ordenança fiscal corresponent.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es podrà ocupar la via pública sense la llicència corresponent.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12. CONDICIONS D’UBICACIÓ DELS VETLLADORS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Per a voreres a diferent nivell de la calçada caldrà que es compleixin com a mínim les següents condicions: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No es podran instal·lar vetlladors o terrasses en voreres menors de 3 metres d’amplada.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2. Haurà d'haver-hi un passadís lliure, adossat a façana que garanteixi la circulació dels vianants de 1,50 m d’amplada com a mínim.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L'ocupació de les taules i cadires dels vetlladors o terrasses no superarà, en cap cas, la meitat de l'amplada de la vorera.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Caldrà que estiguin situades en la part més exterior de la vorera i que no fraccionin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l’espai dels vianants sempre que sigui possible.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En voreres inferiors a 4 m, l’ample de taula màxim serà de 60 cm.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Per a carrers de plataforma única, sense vorada ni calçada de circulació separada, trànsit mixt o en zones de vianants, caldrà que es compleixin, com a mínim, les següents condicions: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Que tinguin una amplada física actual de 5 m o més.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S’haurà de deixar lliure el pas natural dels vianants i dels vehicles d’urgència o emergència, que, com a mínim, serà una franja de 3 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L'ocupació de les terrasses no serà mai superior a la meitat de l'espai disponible. En qualsevol cas, es podrà denegar la sol·licitud en aquells casos en què la intensitat de vianants ho fes aconsellable, en funció de la configuració dels espais i l’existència d’habitatges o per raons d’interès públic i de seguretat ciutadana.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Per a zones no descrites anteriorment: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Per a tots els casos, es respectaran els passos mínims de 3 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Per a places o espais similars es sol·licitarà un estudi de detall de l'emplaçament.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L'ocupació ordinària serà d'una quarta part de la superfície total, llevat que l'Ajuntament consideri que una major superfície no incideix en les condicions d'ús de l'espai públic.</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En el cas d'una rambla o passeig central, s’haurà de respectar amb caràcter general que, considerada la secció transversal, més de la meitat de l'amplada quedi lliure de taules i cadires.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En el supòsit que dos o més establiments confrontats en la mateixa projecció ortogonal sol·licitin idèntica ocupació de la via pública sobre un espai tipus rambla o passeig central, serà necessari garantir un pas central mínim de 3 m. d'amplada, sens perjudici del que pugui determinar cadascuna de les llicencies atorgades per separat.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Es podrà sol·licitar l’ocupació de l’espai de l’estacionament en calçada en els següents casos: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L’establiment ha d’estar situat fora del casc antic del nucli urbà.</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Quan l’ample de vorera disponible sigui inferior a 3 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Hi ha d’haver estacionament contigu a la mateixa vorera on està situat l’establiment i en la projecció ortogonal de la façana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Les condicions de l’ocupació són les següents: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L’espai ocupat en calçada haurà d’estar protegit mitjançant la instal·lació d’una plataforma prefabricada modular (mòduls independents inferiors a 4 m2).</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B. En cas d’estacionament en filera, la plataforma tindrà una amplada màxima de 1,8 metres i una llargària màxima de 5 m. Si l’ample de la façana de l’establiment és inferior a 5 m, haurà de disposar del permís de les façanes afectades per poder ocupar la seva projecció ortogonal. En cas contrari, l’ocupació es limitarà a la projecció ortogonal de la façana de l’establiment.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C. En cas d’estacionament en bateria, tindrà un ample màxim de 4,5 m i una superfície màxima de 9 m2.</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D. Amb la sol·licitud, s’haurà de presentar una memòria amb plànols on es descriguin els elements a instal·lar en l’espai de l’estacionament. Aquests elements no podran bloquejar l’escorrentia a superficial per la rigola existent. L’ocupació es farà amb elements lleugers fàcilment </w:t>
      </w:r>
      <w:proofErr w:type="spellStart"/>
      <w:r w:rsidRPr="005703FF">
        <w:rPr>
          <w:rFonts w:ascii="Arial" w:hAnsi="Arial" w:cs="Arial"/>
          <w:sz w:val="22"/>
          <w:szCs w:val="22"/>
        </w:rPr>
        <w:t>retirables</w:t>
      </w:r>
      <w:proofErr w:type="spellEnd"/>
      <w:r w:rsidRPr="005703FF">
        <w:rPr>
          <w:rFonts w:ascii="Arial" w:hAnsi="Arial" w:cs="Arial"/>
          <w:sz w:val="22"/>
          <w:szCs w:val="22"/>
        </w:rPr>
        <w:t xml:space="preserve"> i no ancorats a la calçada. Haurà d’incloure la instal·lació d’elements protectors laterals i d’elements reflectants en les cantonades més properes a la circulació de vehicles.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 La instal·lació d’aquests elements suposarà el pagament d’una fiança, a més a més dels impostos i taxes corresponents.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F. En general les taules i vetlladors que s’instal·lin en aquest espai tindran un diàmetre màxim de 60 cm., que es podrà modificar si es justifica que una major dimensió no afectarà l’ocupació, i l’ocupació de la terrassa no podrà envair la vorera annexa .</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G. El manteniment de tots aquests elements anirà a càrrec del titular de la llicència. En cas d’estar situada en aquest espai una plaça reservada (PMR, càrrega i descàrrega, motos...) el cost del trasllat anirà a càrrec del sol·licitant.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H. Es podran presentar alternatives similars sempre que es vetlli per la seguretat de vianants i vehicles i amb l’aprovació municipal prèvia.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La llicència quedarà condicionada a criteris de circulació, estacionament, seguretat i/o interès públic segons l’informe tècnic municipal.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La col·locació de les taules i cadires dels vetlladors o terrasses no podrà superar, amb caràcter general i en carrers lineals, la projecció ortogonal de la façana de l'establiment. En el cas que s’envaís la projecció ortogonal d'un altre establiment, només es tractarà de l’establiment adjacent i s’haurà d’acreditar documentalment l’autorització degudament signada pel titular d’aquest altre establiment i adjuntar-la a la sol·licitud dels vetlladors. En cas de carrers no lineals o places caldrà respectar l'accés còmode als establiments, habitatges, etc. En aquest sentit serà l'Ajuntament qui decidirà la forma i el tipus d'ocupació.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En cap cas, s’autoritzarà la instal·lació de terrasses davant les escales de veïns, així com tampoc davant les sortides d’emergència.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7. Els elements del mobiliari urbà no poden interrompre, en cap cas, el pas natural dels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vianants.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8. Els vetlladors no podran, en cap cas, interrompre ni obstaculitzar la circulació de vianants en els xamfrans i cantonades. En qualsevol cas, es podrà denegar la sol·licitud en aquells casos en què la intensitat de vianants ho fes aconsellable, en funció de la configuració dels espais i l’existència d’habitatges o per raons d’interès públic i de seguretat ciutadana, previ informe tècnic justificat.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9. Cal preveure en la col·locació d'aquests elements la possibilitat que pugin ser retirats fàcilment i provisionalment en cas d’emergències, actes festius, lúdics, culturals, o d’interès públic, etc., com els relacionats en l’Annex I, de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10. L’Ajuntament podrà senyalitzar l’espai autoritzat en el paviment, amb caràcter temporal, a fi de poder delimitar amb claredat l’espai autoritzat i els límits entre llicències concedides.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11. Els establiments hauran de tenir disponible al local la llicència d’ocupació de via pública concedida, així com les condicions particulars amb què s’autoritza.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12. No s’autoritza en cap cas la col·locació de mobiliari auxiliar ( armaris, neveres, barres, etc.) a la via pública. L’Ajuntament podrà autoritzar , en els casos extraordinaris que així es determinin, la instal·lació provisional d’elements auxiliars. En el cas d’elements de climatització, per procedir a l’autorització d’ocupació de via pública, l’interessat haurà d’aportar l’homologació i/o certificat tècnic de seguretat corresponent de l’aparell.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13. No s’autoritza l’apilament ni l’ocupació en la via pública de taules o cadires de reserva que superin el nombre de vetlladors autoritzats.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14. L’horari d’instal·lació i ús s’atendrà al d’obertura i tancament dels establiments corresponents i s’hauran de retirar al tancament de l’establiment, excepció feta del cas que tingui autorització expressa i justificada, o que es limiti en la llicència. Així mateix, el titular està obligat a mantenir nets els paviments i a efectuar una neteja general en cessar l’activitat diària. Caldrà tenir en compte les possibles limitacions que pugui comportar la realització d’actes festius, lúdics, culturals, etc, d’interès social, com els especificats en l’Annex 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15. Els adjudicataris de les llicències hauran de vetllar pel control de les possibles molèsties generades per l’activitat a la terrassa, especialment pel que fa al soroll, ajustant-se sempre al que disposen l’Ordenança Núm. 12, reguladora de soroll, així com altres normatives de control de la contaminació acústica. Així, no s’autoritza en </w:t>
      </w:r>
      <w:r w:rsidRPr="005703FF">
        <w:rPr>
          <w:rFonts w:ascii="Arial" w:hAnsi="Arial" w:cs="Arial"/>
          <w:sz w:val="22"/>
          <w:szCs w:val="22"/>
        </w:rPr>
        <w:lastRenderedPageBreak/>
        <w:t>cap cas la instal·lació i ús d’altaveu per l’emissió de música a les terrasses, tret de les excepcions autoritzades per l’Ajuntament.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13. CARPES, VELES, PARA-SOLS I TENDALS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En aquest sentit, es defineix com a veles els elements ubicats a la via pública destinats al cobriment i protecció dels vetlladors que disposen d’un únic suport central i una lona plegable no essent ni mòbil ni orientable. Es defineix com a para-sol l’estri mòbil i/o orientable per a resguardar-se del sol, anàleg a un paraigua. Es defineix tendal l’estructura oberta , amb diversos suports, destinada al cobriment i protecció dels vetlladors. S’entén per carpa tancada tota estructura amb tancament lateral destinada al cobriment i protecció dels vetlladors.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Les carpes, veles, tendals o d'altres elements hauran d'estar fets amb elements no fixos o desmuntables i amb materials d'estructura provisional i lleugers (lones, estructura metàl·lica, plàstics, etc.,). Per regla general no es podran ancorar al paviment excepte en casos que es justifiqui tècnicament per criteris de seguretat, que no hi hagi altra alternativa i prèvia disposició de fiança per reposició de possibles danys en el paviment.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sol·licitant es fa responsable dels danys de qualsevol tipus que pugui ocasionar-se a la via pública, les instal·lacions de serveis públics i privats, s’hauran de fer càrrec de tots els danys, despeses i indemnitzacions que es puguin derivar dels danys ocasionats.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No s'admetran elements tancats de carpes, excepte desmuntables translúcids o transparents. La superfície de projecció sobre el terra de carpes i veles haurà de ser ocupat únicament i exclusivament per vetlladors (taules i cadires). Qualsevol altre ús (temporal) requerirà llicència específica a aquest efecte.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Sota cap concepte la instal·lació de tendals i carpes restarà visibilitat al trànsit de vehicles, en especial en les cruïlles i proximitat de passos de vianants.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Les veles, tendals i carpes hauran de disposar d'una base estable que no permeti el bolcat per l'acció del vent, ni altra causa imprevista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Els vetlladors, veles, tendals i carpes, encara que estiguin autoritzats, no es podran subjectar a altres elements del mobiliari urbà existent.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7. En espais singulars de la ciutat o en zones de protecció que així hagin estat definides en resolució municipal sobre el paisatge urbà es podrà limitar la instal·lació d’aquests elements a només veles o para-sols.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8. Per a la sol·licitud d’instal·lació d’aquests elements es presentarà una sol·licitud que, a més d’incloure les característiques de dimensions, cromatisme i de materials dels elements, la homologació corresponent o un certificat de seguretat de la instal·lació, on s’asseguri la resistència davant dels possibles esforços que pugui sofrir.</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14. INCOMPLIMENT DE LES CONDICIONS DE LLICÈNCIA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Si com a conseqüència de l’acció inspectora es constata l’existència de qualsevol tipus d’incidència que comporti l’incompliment de les condicions de la llicència o la seva absència, es requerirà l’interessat perquè procedeixi, a regularitzar les anomalies detectades. Un cop transcorregut el termini atorgat sense que s’hagi donat compliment al requeriment, l’Ajuntament podrà procedir, si s’escau, a la retirada dels vetlladors, carpes, veles o tendals.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A excepció dels casos legalment previstos, les despeses que s’originin com a conseqüència de la retirada i estada dels vetlladors, carpes, veles o tendals al lloc designat per l’Ajuntament, seran a compte del titular incomplidor.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L’adopció d’aquestes mesures són autònomes i independents de la imposició de sancions en exercici de la potestat sancionadora per part de l’Ajuntament, o l’organisme supramunicipal corresponent.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4. MOBILIARI, EXPOSITORS, CASETES, MAQUINES I SIMILARS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lastRenderedPageBreak/>
        <w:t>ARTICLE 15.</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Està totalment prohibida la instal·lació de taulells, tancs, taquilles, màquines expenedores o altres elements que ocupin una porció de l’espai públic que no estigui regulat en altres apartats d’aquesta ordenança, sobresortint de l’alineació de la façana del carrer o que la seva projecció en planta sobre el terra estigui situada sobre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elements que sobresurtin però no es recolzin sobre el terra (tendals, marquesines...) hauran de complir allò que s’estableix en la present Ordenança, o en la que correspongui, així com les Normes Subsidiàries de Planejament.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general, no podran sobresortir els aparadors i altres elements més de 25 cm, amb les excepcions i limitacions que a les Normes Subsidiàries de Planejament es determinen, i hauran de tenir projecció física fins al terra si superen els 15 centímetres.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 podrà autoritzar la seva ubicació en la via pública, elements de climatització per als bars, restaurants i locals d’oci, prèvia sol·licitud en les següents condicions: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vorera on es vulgui realitzar l’ocupació haurà de tenir un ample mínim de 2 metres lliures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Els elements a instal·lar seran de base rodona o cantells arrodonits i tindran una ocupació màxima en l’ample de vorera de 60 cm.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L’interessat haurà d’aportar l’homologació i/o certificat tècnic de seguretat corresponent de l’aparell.</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16.</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En el cas d’expositors de mercaderies es podrà ocupar la via pública, prèvia autorització amb permís municipal, amb els següents condicionants: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Únicament s’autoritzarà la disposició de mercaderies fora de l’establiment en els casos que, segons inspecció, es permeti un pas adequat en funció del tipus de via, afluència de vianants i altres criteris relacionats amb l’ús general de la via pública i l’interès general. Així, com a norma general, no es podran instal·lar expositors de mercaderies en voreres d’amplada inferior a 3 metres.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2) Els expositors hauran de ser </w:t>
      </w:r>
      <w:proofErr w:type="spellStart"/>
      <w:r w:rsidRPr="005703FF">
        <w:rPr>
          <w:rFonts w:ascii="Arial" w:hAnsi="Arial" w:cs="Arial"/>
          <w:sz w:val="22"/>
          <w:szCs w:val="22"/>
        </w:rPr>
        <w:t>replegables</w:t>
      </w:r>
      <w:proofErr w:type="spellEnd"/>
      <w:r w:rsidRPr="005703FF">
        <w:rPr>
          <w:rFonts w:ascii="Arial" w:hAnsi="Arial" w:cs="Arial"/>
          <w:sz w:val="22"/>
          <w:szCs w:val="22"/>
        </w:rPr>
        <w:t>, i l’ocupació transitòria, i no podran estar ancorats al paviment.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L’expositor haurà d’estar arrambat contra la façana de l’establiment, i sobresortirà de l’alineació de façana un màxim d’1 m, sempre que es deixi un passadís lliure d’1,8 m des de la part més exterior de l’expositor fins al final de la vorera o fins al punt més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proper de qualsevol element col·locat (mobiliari urbà, obstacle...).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Estarà disposat que no sobresurti dels seus límits cap element al voltant de la superfície i els suports en projecció des de l’estructura fins al terra.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El perímetre de la zona ocupada ha d’estar senyalitzat amb una marca de pintura de 15 cm. a les cantonades.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En el cas de casetes per a la venda o exposició de productes ubicades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Hauran de disposar de llicència municipal.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Hauran de complir el que estableixin les normes d’accessibilitat vigents quant a espais lliures per a circulació de vianants. No podran estar ubicades enmig dels passos naturals de vianants.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Hauran de presentar tota la documentació corresponent a les legalitzacions dels elements elèctrics instal·lats. Així mateix no es podrà penjar el cablejat de les instal·lacions a arbres, fanals, semàfors o altres elements de mobiliari urbà.</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Es podrà condicionar la seva instal·lació segons elements de disseny i cromatisme, a més d’haver de complir allò que estableixi aquesta Ordenança o les que correspongui.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Tant pel cas d’expositors de mercaderies, com per les casetes per a la venda o exposició de productes, caldrà tenir en compte les possibles limitacions que pugui comportar la realització d’actes festius, lúdics, culturals, etc, d’interès social, com els especificats en l’Annex I.</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5. OCUPACIÓ PER FIRES, CIRCS, EXPOSICIONS I SIMILARS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17</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aquest capítol es poden considerar tots aquells elements relacionats amb les activitats d’interès cultural, els elements relacionats amb les activitats de lleure, firals, venda no sedentària o activitats esportives, i de forma específica els quioscos de tot tipus i vidrieres, circs i similars, elements de venda al carrer, i altres elements que ocupin un espai públic mitjançant concessió o llicència de l’Ajuntament, excepte si l’activitat es realitza a instància d’aquest mateix organisme, com les que consten en l’Annex 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més, la instal·lació de qualsevol element descrit en aquest capítol haurà de respectar la normativa sectorial corresponent a la classe de activitat que desenvolupa.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general, la instal·lació de tots aquests elements a la via pública s’haurà de fer garantint en tot moment un pas mínim de vianants de 1.50 metres d’amplada.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Hauran de presentar les corresponents legalitzacions de les instal·lacions necessàries per a l’ús. A més s’haurà de preveure protecció al paviment en zones de vianants i garantir la seguretat de les persones, amb la necessitat de disposar de les assegurances corresponents.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llicències per a casetes i parades de fira col·locades arran de les activitats lúdiques o festives, com la Fira del Hobby, la Fira dels pans o la baixada de carretons, seran atorgades segons llicència municipal. L’Ajuntament podrà fixar per cada ocasió la forma d’adjudicació de les ocupacions, els terminis i les condicions.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18. TANQUES PUBLICITÀRIES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tanques publicitàries només podran col·locar-se en sòl urbà, i en cap cas de domini públic (vials, zones verdes...) i/o terrenys de titularitat municipal, a excepció d’aquells que determini l’autoritat municipal.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 de tanques que l’element publicitari es perllongui fins al terra no es podrà situar al costat d’un pas de vianants si en dificulta la visió.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En cas de tanques elevades, recolzades al terra amb pilars o </w:t>
      </w:r>
      <w:proofErr w:type="spellStart"/>
      <w:r w:rsidRPr="005703FF">
        <w:rPr>
          <w:rFonts w:ascii="Arial" w:hAnsi="Arial" w:cs="Arial"/>
          <w:sz w:val="22"/>
          <w:szCs w:val="22"/>
        </w:rPr>
        <w:t>màstils</w:t>
      </w:r>
      <w:proofErr w:type="spellEnd"/>
      <w:r w:rsidRPr="005703FF">
        <w:rPr>
          <w:rFonts w:ascii="Arial" w:hAnsi="Arial" w:cs="Arial"/>
          <w:sz w:val="22"/>
          <w:szCs w:val="22"/>
        </w:rPr>
        <w:t>, aquests elements hauran de ser arrodonits i qualsevol element que sobresurti del pilar (embellidor, tanca, marcs...) haurà d’estar a una alçada mínima de 2,2 m. del terra i haurà de tenir els cantells arrodonits.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19. FILMACIONS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es podrà fer cap rodatge de pel·lícula comercial o publicitària, documental, etc. en la via pública sense l'autorització expressa de l'Alcaldia o els serveis tècnics municipals des d'on es determinarà, en el permís corresponent, les condiciones en què s'haurà de fer el rodatge, pel que fa a la durada, horari, elements i vehicles autoritzats, estacionaments, etc., sempre que això pugui ocasionar distorsions al trànsit normal o suposi la col·locació d’obstacles a la via pública.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6. OCUPACIÓ DE LA VIA PUBLICA PER OBRES EN IMMOBLES O TERRENYS PARTICULARS.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20</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sol·licituds de llicència per aquest motiu s’hauran de presentar prèviament al registre general de l’Ajuntament, indicant espai per ocupar, motiu de l’ocupació, i inici i durada.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autoritzacions s’atorgaran discrecionalment, i en casos en que es dificulti de manera greu la circulació de vehicles, vianants o l’accés a comerços, escales o locals, l’Ajuntament podrà denegar o condicionar l’autorització amb mesures especials a cada cas.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general: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1.- No s’autoritza la provisió o apilonament de material d’obra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A la finalització del permís d’ocupació de via pública o en el seu defecte a la fi de cada jornada de treball es procedirà a la neteja de la part de la via que pugui haver-se malmès o embrutat.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casos que es consideri que per les dimensions o pes del vehicle es pot danyar el paviment, l’Ajuntament podrà sol·licitar el dipòsit d’una fiança prèvia a l’execució de l’ocupació.</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21. TANQUES DE PROTECCIÓ EN OBRES DE CONSTRUCCIÓ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És obligatòria la col·locació de tanques de protecció o ponts volants en obres de nova construcció. Les tanques hauran de ser opaques, impermeables per assegurar l'hermeticitat del recinte de treball i evitar molèsties els vianants, i no podran dur en cap cas publicitat sense autorització municipal.</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22. BASTIDES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 La instal·lació de bastides, en què es deixi un pas lliure mínim per la vorera de 1.50 metres podran ser amb tancament hermètic. En la resta de casos caldrà que disposin de bastida pont amb pas inferior per a vianants degudament impermeabilitzat, il·luminat i protegit amb una alçada lliure mínima de 2.20 m. i amplada de 1.00 per facilitar en condicions de comoditat i seguretat, el pas amb cadira de rodes, per evitar la generació de barreres arquitectòniques. En tot cas s’haurà de complir la normativa d’accessibilitat 20/91.</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En cap moment s'autoritza la subjecció amb elements fixos ancorats al paviment dels peus de la bastida o tanques.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En tots els casos es protegirà el paviment de tota la zona de treball amb làmines protectores que n’evitin el deteriorament.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L’ocupació de la via pública amb tanques de protecció o bastides, serà com a màxim igual a la llargada de la façana.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En casos determinats es podrà requerir que el sol·licitant, atès l’ample de la vorera o el volum de circulació de vianants, protegeixi i cobreixi els diferents elements de la bastida amb elements amortidors per tal d’evitar possibles contusions.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23. MAQUINARIA ELEVADORA, CONTENIDORS, CASETES I ALTRES ELEMENTS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col·locació en la via pública d’elements auxiliars d’obra no anteriorment, com ara contenidors i sacs de lona, grues mòbils, muntacàrregues, plataformes elevadores, casetes d’obra i altres elements de construcció, a més de necessitar el corresponent permís dels serveis tècnics municipals i complir les normes que s’hi especifiquen: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Es deixarà un pas lliure per a vianants de 1,5 metres, excepte que així ho determinés el permís corresponent.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No podrà sobresortir de la projecció en planta l’element cap objecte que no estigui a una altura inferior de 2,20 metres, sobretot en el cas de contenidors.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En el cas de les plataformes i mecanismes elevadors hauran de estar degudament protegits per evitar accidents mitjançant perímetres de seguretat respecte de l’element.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En tot cas, el permís anirà lligat a la tipologia de paviment en què es col·loca l’element, i es condicionarà l’ocupació a la protecció del paviment.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Es prohibirà la col·locació tant d’aquests elements com de bastides i tanques per raons de vies d’interès, d’especial protecció o per mesures de seguretat.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Específicament per a contenidors i sacs de runa, es podrà sol·licitar mitjançant llicència d’ocupació. En tot cas s’haurà de complir les següents condicions: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Els contenidors o sacs hauran de presentar a l’exterior, de forma visible, el nom o raó social de la part contractant, així com el número de telèfon de contacte.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Tindran una amplada màxima de 2 metres en cas d’estar situats en zones d’estacionament de vehicles i una capacitat màxima de 2 m3 en cas de situar-se en voreres.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 xml:space="preserve">2. Hauran de ser de colors que destaquin respecte del paviment perquè siguin perfectament visibles, o en el seu defecte, estar correctament </w:t>
      </w:r>
      <w:proofErr w:type="spellStart"/>
      <w:r w:rsidRPr="005703FF">
        <w:rPr>
          <w:rFonts w:ascii="Arial" w:hAnsi="Arial" w:cs="Arial"/>
          <w:sz w:val="22"/>
          <w:szCs w:val="22"/>
        </w:rPr>
        <w:t>abalissats</w:t>
      </w:r>
      <w:proofErr w:type="spellEnd"/>
      <w:r w:rsidRPr="005703FF">
        <w:rPr>
          <w:rFonts w:ascii="Arial" w:hAnsi="Arial" w:cs="Arial"/>
          <w:sz w:val="22"/>
          <w:szCs w:val="22"/>
        </w:rPr>
        <w:t xml:space="preserve"> i senyalitzats, sobretot en hores nocturnes.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Els contenidors o sacs per a runa hauran de tapar-se convenientment amb la finalitat que no es produeixin vessaments de materials residuals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En tot moment s’haurà de mantenir en perfectes condicions la netedat de la superfície de via pública ocupada, de tal manera que no es permetrà el vessament o caiguda de material, i si es produís, s’hauria de recollir de forma immediata.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En cap cas el contingut del contenidor o sac excedirà del nivell més baix del seu límit superior.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Aquests contenidors o sacs hauran d’ésser retirats, un cop plens, abans de 24 hores. També caldrà retirar-los des del divendres a les 18.00 hores fins al dilluns a les 8.00 hores, i, si calgués per a la circulació de vianants, vehicles o qualsevol altra causa justificada, a petició de l’Ajuntament.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7. En qualsevol cas, resta prohibida la instal·lació de contenidors o sacs a les zones que es defineixen com a </w:t>
      </w:r>
      <w:proofErr w:type="spellStart"/>
      <w:r w:rsidRPr="005703FF">
        <w:rPr>
          <w:rFonts w:ascii="Arial" w:hAnsi="Arial" w:cs="Arial"/>
          <w:sz w:val="22"/>
          <w:szCs w:val="22"/>
        </w:rPr>
        <w:t>vianalitzats</w:t>
      </w:r>
      <w:proofErr w:type="spellEnd"/>
      <w:r w:rsidRPr="005703FF">
        <w:rPr>
          <w:rFonts w:ascii="Arial" w:hAnsi="Arial" w:cs="Arial"/>
          <w:sz w:val="22"/>
          <w:szCs w:val="22"/>
        </w:rPr>
        <w:t xml:space="preserve"> o de trànsit mixt, sense autorització expressa i no superaran els 2m3 </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8. En tos els casos, s’exigirà la protecció del paviment mitjançant els elements que es determinin en la llicència.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9. Els contenidors o sacs hauran de ser retirats dins de les 24 hores finalitzades les obres a les quals es destinaven.</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24.</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els casos que l’ocupació impliqui el tall total o parcial d’una via o que afecti la normal circulació de vehicles, caldrà col·locar tanques, senyalització de perill d’obra, reducció de velocitat, segons la vigent normativa de circulació. En el cas de les voreres, es requerirà també la senyalització convenient si es considera que l’obstacle pot suposar un perill per als vianants.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més de la senyalització habitual, també s’hauran de prendre les mesures necessàries de senyalització per a circulació nocturna.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 que els Serveis Tècnics ho considerin necessari, es col·locaran cartells indicatius dels desviaments alternatius i es publicaran anuncis als diferents mitjans de comunicació.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tots els casos, les despeses de publicació a mitjans de comunicació i senyalització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seran a càrrec del titular de l’autorització.</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25.</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serà permesa l’ocupació de la via pública mitjançant elements d’obra tipus grues fixes, sitges... llevat de casos excepcionals degudament justificats i verificats pels Serveis Tècnics de l’Ajuntament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7. EXECUCIÓ D’OBRES A LA VIA PÚBLICA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26. OBJECTE.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disposicions d’aquest capítol es refereixen a totes les obres o treballs que es realitzin a la via pública o que l’afectin, executades dins del terme municipal de Colomers per qualsevol entitat, ja sigui pública o privada, i tenen per objecte regular les condicions d’execució, la senyalització i l’abalisament de les obres. Així mateix, les disposicions en matèria de senyalització i abalisament es faran extensives a qualsevol ocupació temporal o permanent de la via pública que ho requereixi.</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27.</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Qualsevol obra que es dugui a terme a la via pública haurà de disposar de la preceptiva Llicència, ja sigui per obres de construcció particulars que afectin la via </w:t>
      </w:r>
      <w:r w:rsidRPr="005703FF">
        <w:rPr>
          <w:rFonts w:ascii="Arial" w:hAnsi="Arial" w:cs="Arial"/>
          <w:sz w:val="22"/>
          <w:szCs w:val="22"/>
        </w:rPr>
        <w:lastRenderedPageBreak/>
        <w:t>pública, execució de rases en el subsòl per a instal·lacions de serveis, obres de millora o manteniment de guals, etc.</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 podran dur a obres a la via pública de manera genèrica entre les 8:00 i les 22:00 tots els dies laborables. Els dissabtes l’horari de treballs serà de les 8:00 fins les 13:00. En casos excepcionals i justificats l’Ajuntament podrà autoritzar la realització d’obres a la via pública fora d’aquests dies i horaris establerts. Els Serveis Tècnics Municipals podran establir les condicions particulars en què hauran d’executar-se aquests treballs.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29. SENYALITZACIÓ D’OBRES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L’obligació de senyalitzar es durà a terme en el lloc on s’afecta la via pública i altres llocs on sigui necessària qualsevol indicació com a conseqüència directa o indirecta de les obres o treballs que s’hi realitzin. Els senyals hauran d’ajustar-se al que disposa la normativa estatal vigent en matèria de senyalització provisional d’obres. </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Sota cap concepte podrà ocupar-se la via pública sense que s’hagin instal·lat els senyals i balises previstes en aquesta ordenança.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promotor de les obres serà el responsable del manteniment de la senyalització i el abalisament de les obres durant les 24 h del dia, i n’haurà de garantir la visibilitat i l’estabilitat tots els dies de la setmana. No instal·lar la senyalització d’obres o fer-ho incorrectament i provocar un risc greu per la seguretat viària es sancionarà segons la normativa vigent.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Si fos necessària la retirada temporal de la senyalització o </w:t>
      </w:r>
      <w:proofErr w:type="spellStart"/>
      <w:r w:rsidRPr="005703FF">
        <w:rPr>
          <w:rFonts w:ascii="Arial" w:hAnsi="Arial" w:cs="Arial"/>
          <w:sz w:val="22"/>
          <w:szCs w:val="22"/>
        </w:rPr>
        <w:t>balisaments</w:t>
      </w:r>
      <w:proofErr w:type="spellEnd"/>
      <w:r w:rsidRPr="005703FF">
        <w:rPr>
          <w:rFonts w:ascii="Arial" w:hAnsi="Arial" w:cs="Arial"/>
          <w:sz w:val="22"/>
          <w:szCs w:val="22"/>
        </w:rPr>
        <w:t xml:space="preserve"> existents per motiu de les obres, el promotor haurà de reposar la senyalització al seu estat anterior, de manera que es mantinguin els criteris de coherència anteriors.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Si per la seva naturalesa o extensió de les obres fos necessària la senyalització horitzontal en el paviment, el color de les marques serà el groc i reflectant.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Si la senyalització vigent i la provisional poguessin provocar confusió en els conductors es procedirà a esborrar la senyalització vigent amb els mitjans existents al mercat i autoritzats pels Serveis Tècnics.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Una vegada finalitzada l’obra haurà de reposar-se la senyalització al seu estat anterior amb pintura blanca.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 senyalització de les obres haurà de ser clarament visible per a la nit, per la qual cosa, quan la zona d’obres no disposi de prou il·luminació, es disposaran tanques amb elements reflectants o capta fars i balises lluminoses adossades a les tanques delimitar-ne tot el perímetre.</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30.</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no compliment de les condicions expressades en la present ordenança, sense perjudici d’altres responsabilitats que puguin derivar-se, podrà ésser sancionada, segons la gravetat de les faltes comeses.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31.</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L’incompliment reiterat de les condicions podrà comportar la paralització de les obres i la suspensió de la Llicència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32.</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 disposaran sempre tanques que limitin lateralment i frontalment la zona d’obres no accessible al trànsit rodat o de vianants. Les tanques es col·locaran formant un tot-u continu, lligades entre elles de forma sòlida, sense separació. Es reforçaran amb panells direccionals reflectants en els extrems de l’ocupació, amb la senyalització necessària corresponent i amb elements lluminosos si l’ocupació es realitza de nit o amb condicions de baixa visibilitat, de forma perpendicular a la circulació dels vehicles.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tanques seran d’una alçada mínima d’1.0 m, i d’una longitud superior a 1.25 m.</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En el tancament i abalisament d’obres en calçada, amb presència de trànsit proper a les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tanques, es col·locaran tanques de formigó tipus New Jersey o similar, que esdevinguin una protecció segura per al trànsit rodat i per als treballadors de les obres.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L’Ajuntament de Colomers podrà ordenar la col·locació d’altres tipus de tanques, o la superposició i combinació de diferents models quan l’estudi detallat de la seguretat de l’obra així ho requereixi.</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33. AFECTACIONS AL TRÀNSIT DE VEHICLES I VIANANTS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Si com a conseqüència de les obres resultés necessari la interrupció total o parcial del trànsit de vehicles, o l’ocupació total de la vorera, caldrà obtenir l’autorització de l’Ajuntament per a dur a terme els talls i desviaments necessaris, d’acord amb les condicions disposades en la present Ordenança i les condicions particulars que puguin incloure’s en l’autorització. </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Si existís el perill de caiguda d’objectes en la vertical de la vorera sobre el pas dels vianants, s’instal·laran bastides pont, amb il·luminació nocturna si són tancades i de més de 3 m. De longitud.</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es podrà efectuar provisió de terres o runa directament sobre la via pública i s’hauran d’emprar contenidors de volum i dimensions adequats a cada tipus de via en què es treballi.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Al finalitzar la jornada de treball els responsables de l’obra hauran d’efectuar la neteja de l’obra i l’adequació de la maquinària, eines i materials de manera que l’obra ofereixi un aspecte d’ordre i seguretat adequats.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8. GUALS PERMANENTS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34.</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L’entrada i sortida de vehicles de les finques a la via pública constitueix un ús comú especial de béns de domini públic, i està subjecte a llicència municipal, d’acord amb les especificacions d’aquesta Ordenança.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35.</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Per a obtenir la llicència de gual, cal que el local reuneixi les condicions següents: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Per a tots els locals: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Que el tipus d’activitat exigeixi l’entrada i sortida de vehicles.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b) Que es compleixin les normes sobre protecció contra incendis, ventilació i superfície mínima per plaça d’aparcament.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Per als locals d’ús industrial, comercial o de serveis: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Que disposin d’una superfície lliure no inferior als 32 m2 reservada permanentment i exclusiva per a les tasques de càrrega o descàrrega, excepte en aquells locals que tinguin una llicència d’activitat relacionada amb el ram de l’automòbil i en els establiments que necessitin efectuar la càrrega o descàrrega de pesos importants, sempre que acreditin la necessitat d’efectuar aquestes operacions i declarin la denominació, nombre i ubicació dels aparells mecànics existents i que hauran de tenir la corresponent llicència. En el cas d’activitats subjectes a reglamentacions  específiques que imposin normes de seguretat o higiene per a les operacions de càrrega i descàrrega, podran no aplicar-se els mínims de superfície indicats.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Garatges o aparcaments: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Que es tracti d’una edificació o local amb obligació legal de tenir garatge o aparcament.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36.</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termini de vigència de la llicència de gual serà el que indiqui la resolució, amb els límits establerts a la legislació vigent en matèria de béns de les entitats locals.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En qualsevol moment, l’Ajuntament pot revocar la llicència per raons d’interès públic i amb resolució motivada. En tal cas el titular ha de suprimir el gual i reposar la vorera.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37.</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llicència de gual pot ser concedida per a un ús permanent o un ús horari.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La llicència permanent es concedirà per a locals destinats a garatges de comunitats de propietaris o edificis unifamiliars, per a garatges o aparcaments, i per a aquells altres locals de negoci que ho justifiquin per raó de l’activitat que s’hi desenvolupi.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La llicència d’ús horari es concedirà per a vuit o dotze hores, seguides o en dos intervals, i estarà limitada als establiments comercials, industrials i de serveis en funció de l'horari d'activitat que han de justificar.</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llicència especificarà l’amplada autoritzada, que no excedirà l’espai que quedi lliure per al pas exclusiu dels vehicles en la línia de façana en més de dos metres en els carrers de la xarxa viària i com a mínim serà l’ample de la porta. En l’amplada reservada per al pas exclusiu de vehicles no es computarà la part reservada per a la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sortida de vianants, la qual haurà d’estar degudament protegida.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En carrers de menys de 6 metres de calçada o amb un únic carril de circulació inferior a 4 metres, per tal de facilitar l’entrada i sortida de vehicles i sempre que s’hagi construït el gual amb la màxima longitud que permet el punt anterior, es podrà autoritzar: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La prolongació de la senyalització horitzontal en un metre més a cada banda.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b) Una zona d’estacionament prohibit a l’altra banda del carrer i davant del gual dels garatges o aparcaments d’utilització pública, quan no sigui suficient la prolongació de la senyalització. Les despeses d’aquestes obres aniran a càrrec del titular de la llicència.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Quan s’autoritzi l’accés a camions de gran tonatge, el gual podrà excedir fins a dos metres i mig l’amplada de la porta.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39.</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Els límits del dret de gual estaran situats a més d’un metre d’un arbre, punt d’enllumenat públic, element de senyalització o del mobiliari urbà; si cal, podrà efectuar-se’n el trasllat, prèvia autorització i les despeses del qual seran a càrrec del sol·licitant.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40.</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cas d’activitats comercials, el sol·licitant de la llicència de gual ha d’estar en possessió de la llicència municipal d’activitats.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41.</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concessió de la llicència de gual comportarà les obligacions de naturalesa econòmica que s’estableixin a les ordenances fiscals.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El sol·licitant de la llicència de gual haurà de dipositar, a més, una garantia per a l’anul·lació del rebaix i reparació de la vorera en cas de danys ocasionats pel pas de vehicles. L’import de la garantia es determinarà en funció de l’ample de gual autoritzat.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els carrers sense vorera diferenciada en alçada també s’haurà de dipositar fiança en les mateixes condicions que el cas anterior.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L’Ajuntament podrà, en qualsevol moment, requerir al titular de la llicència perquè repari la vorera, actualitzi el dipòsit i, si les condicions urbanístiques ho requereixen, perquè construeixi el gual segons el model vigent.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42.</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1. Correspon al titular de la llicència de gual l’obligatorietat de l’adaptació de la vorera, que consistirà en un reforç del paviment i, si el carrer té diferenciada la vorera en </w:t>
      </w:r>
      <w:r w:rsidRPr="005703FF">
        <w:rPr>
          <w:rFonts w:ascii="Arial" w:hAnsi="Arial" w:cs="Arial"/>
          <w:sz w:val="22"/>
          <w:szCs w:val="22"/>
        </w:rPr>
        <w:lastRenderedPageBreak/>
        <w:t>alçada, en la construcció d’un rebaix en la vorada, segons es defineixi a la llicència atorgada, i haurà d’assumir totes les despeses que se’n derivin.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L’adaptació de la vorera s’ajustarà a les característiques del reforç del paviment i del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gual que especifiquin els serveis tècnics municipals.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Quan les característiques de la vorera no en permetin la construcció es podrà autoritzar un tipus diferent de gual.</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43.</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característiques de disseny i materials utilitzables en la construcció dels guals les fixaran els serveis tècnics municipals i hauran d’ajustar-se a les prescripcions en matèria de supressió de barreres arquitectòniques.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44.</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rebaix de la vorera afectarà com a màxim els 60 cm més propers a la calçada. La resta de la vorera mantindrà la rasant original i conservarà una amplada mínima de 90 cm d’acord amb la legislació vigent en matèria de supressió de barreres arquitectòniques. Qualsevol adequació necessària, originada pel desnivell del carrer, entre el pla inclinat de la vorera i el pla horitzontal d’accés al local, s’efectuarà dins de la finca afectada, a partir de la línia de façana, excepte en els carrers amb molt pendent, en els quals l’Ajuntament podrà autoritzar el canvi de rasants de la vorera.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45.</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No es permet l’accés rodat a les finques per sobre de la vorera mitjançant rampes o elements equivalents, provisionals o fixos, excepte en el cas següent.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obres d’enderroc, reparació o nova construcció d’edificis i altres activitats que exigeixin el pas de camions i maquinària pesada per damunt de la vorera, comportaran la construcció del gual corresponent, excepte quan el termini de la llicència d’obres sigui inferior a sis mesos, en què es podrà aprofitar el paviment existent, sempre que sigui prou resistent per a preservar les instal·lacions soterrades. La vorera es mantindrà en tot moment transitable per als vianants i es reconstruirà un cop finalitzats els treballs que comportin el pas de vehicles. En tot moment s’haurà de mantenir la vorera en condicions de neteja i adequada per al trànsit. L’incompliment reiterat d’aquest punt, sense excloure les sancions corresponents, podrà comportar la retirada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del gual per part de l’Ajuntament.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46.</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titular de la llicència de gual està obligat a senyalitzar l’accés segons les determinacions corresponents i a mantenir el paviment i la senyalització en perfectes condicions de conservació.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El titular de la llicència està obligat a senyalitzar l’accés amb la corresponent placa homologada, situada en un lloc visible i en un parament fix , a una alçada entre 2 i 3 metres (no en portes abatibles, corredisses o de tipus enrotllables). En cas de voreres d’amplada superior a 10 metres, es podrà autoritzar ubicar la senyalització amb un suport tubular, a 60 cm. de la línia exterior de la vorada i a més de 2 metres d’alçada.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 senyalització horitzontal es realitzarà mitjançant una línia de pintura groga de 10 cm. d’ample en calçada, paral·lela a la vorera i separada 10 cm. d’aquesta. Es podrà complementar aquesta línia amb dos línies perpendiculars als extrems amb una llargada màxima igual a l’ample d’estacionament existent que permetin definir l’espai reservat.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obres de construcció, reparació, reforma o supressió del gual s’executaran a càrrec del titular de la llicència. L’ampliació i reducció del gual donarà lloc a l’actualització del dipòsit a l’adaptació al model de gual vigent.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Per donar de baixa la llicència de gual, el titular ho comunicarà a l’Ajuntament, es retornarà la placa i el titular de la llicència tindrà un termini de sis mesos per a suprimir el rebaix i reconstruir la vorera segons la tipologia d’urbanització existent. Si </w:t>
      </w:r>
      <w:r w:rsidRPr="005703FF">
        <w:rPr>
          <w:rFonts w:ascii="Arial" w:hAnsi="Arial" w:cs="Arial"/>
          <w:sz w:val="22"/>
          <w:szCs w:val="22"/>
        </w:rPr>
        <w:lastRenderedPageBreak/>
        <w:t>l’interessat executa l’obra a satisfacció dels serveis tècnics municipals, podrà recuperar la garantia. Si l’executa l’Ajuntament passat aquest termini, ho farà a càrrec de l’interessat sobre el dipòsit de garantia.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47.</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El canvi de titular de la llicència de l’activitat o la pèrdua dels requisits del local en base als quals va ser concedida la llicència de gual en determinaran la caducitat.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En la tramitació de la nova llicència de gual el sol·licitant podrà acreditar que s’ha subrogat en els drets derivats del dipòsit i del rebaix de la vorera de l’anterior titular, si bé haurà de actualitzar la garantia i adequar el gual al model vigent.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En el cas que es construeixi un gual o que accedeixin vehicles des de la via pública o un local o recinte sense haver obtingut la llicència, l’Ajuntament requerirà el titular de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l’activitat, o en el seu defecte l’arrendatari o el propietari del local, perquè en el termini de quinze dies reposi, a càrrec seu, la vorera al seu estat anterior, o, si es reuneixen els requisits necessaris, perquè tramiti l’oportuna llicència. En aquest cas s’hauran d’abonar drets de llicència dobles i la taxa d’ús de vorera, amb un recàrrec del 50% a comptar des del moment que es constitueixi el fet imposable i fins al moment de la legalització.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Un cop exhaurit aquest termini de quinze dies sense que s’hagin iniciat els tràmits esmentats a l’article anterior, l’Ajuntament podrà incoar els expedients oportuns per a sancionar la infracció i restaurar la realitat física alterada.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obligacions d’aquest capítol seran exigibles tant al titular de la llicència de gual com a les persones que en siguin beneficiàries.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Qualsevol canvi de titular, dimensions, condicions de la llicència implicarà la baixa de la llicència vigent i la sol·licitud d’una de nova.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9. ZONES DE RESERVA I D'ESTACIONAMENT PROHIBIT O ESTACIONAMENT RESTRINGIT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49.</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zones de reserva d’estacionament i de prohibició d’estacionament constitueixen un ús comú especial dels béns de domini públic. Existeixen zones de reserva i de prohibició d’estacionament permanents, com la Plaça de l’Església, i zones de reserva i prohibició d’estacionament temporals, les quals, estan subjectes a llicència municipal i, si s’escau, a l’abonament de la corresponent taxa.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zones de reserva d'estacionament temporals únicament podran ser utilitzades pels usuaris autoritzats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50.</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 llicència de reserva d’estacionament temporal es pot atorgar, amb caràcter excepcional: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Per a persones amb mobilitat reduïda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Per a entitats oficials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Per a vehicles que realitzin operacions de càrrega i descàrrega de materials en les obres de construcció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Per a l'estacionament o parada de transports públics discrecionals de viatgers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5. Per a contenidors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6. Per a vehicles dels serveis d'urgències, sanitari i policia.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7. Estacionament prohibit o estacionament restringit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L’Ajuntament determinarà, en la concessió de la reserva, la seva vigència,.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L’Ajuntament, també, es podrà reservar el dret a la seva concessió quan sigui per interès públic i que així es consideri de forma expressa en l’informe tècnic.</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lastRenderedPageBreak/>
        <w:t>ARTICLE 51. RESERVES D’ESTACIONAMENT PER A PERSONES AMB MOBILITAT REDUÏDA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L’Ajuntament, de forma excepcional, podrà delimitar zones del domini públic destinades específicament per l’estacionament dels vehicles de transport de persones amb mobilitat reduïda, segons disposa el Decret 135/1995, de 24 de març, de desplegament de la Llei 20/1991, de 25 de novembre, de promoció de l’accessibilitat i de supressió de barreres arquitectòniques, i d’aprovació del Codi d’Accessibilitat, de la Generalitat de Catalunya, i les modificacions incloses en el Decret 204/1999 de 27 de juliol.</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 prohibeix l’ús d’aquestes reserves pels usuaris que no reuneixin les condicions establertes, i es podrà fer efectiva la retirada del vehicle infractor d’aquesta prohibició sobre la base de la catalogació de servei públic d’aquesta reserva d’espai.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Per poder sol·licitar una reserva, la persona interessada haurà de disposar de la Targeta individual d’aparcament per a persones amb discapacitat que expedeix l’Institut Català d’Assistència i Serveis Socials del Departament de Benestar Social, d’acord amb el que estableix el Decret de la Generalitat.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Amb la finalitat de facilitar l’accessibilitat a les persones que pateixen algun tipus de discapacitat, als seus llocs de treball o als seus domicilis, l’Ajuntament podrà concedir una o més reserves d’estacionament en els llocs on es comprovi que està suficientment acreditada la necessitat i prèvia sol·licitud de l’interessat.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Les places de lliure utilització seran establertes per l’Ajuntament en funció de les necessitats de cada zona del poble, i se’n procurarà garantir l’accés als llocs d’interès general i més significatius. </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52. RESERVES D’ESTACIONAMENT PER A OPERACIONS DE CÀRREGA I DESCÀRREGA DE MATERIALS EN LES OBRES DE CONSTRUCCIÓ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les construccions d’edificis de nova planta, els sol·licitants de les llicències d’obres hauran d’acreditar que disposen d’un espai dins de l’obra destinada a estacionament per càrrega i descàrrega.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Quan això no sigui possible, les zones de reserva d’estacionament per obres es concediran mitjançant instància motivada del peticionari, el qual haurà d’acreditar, amb el corresponent informe tècnic, la impossibilitat de reservar l’espai que queda referit en l’apartat anterior. Els serveis tècnics, davant la documentació aportada, determinaran sobre la procedència de la concessió o els condicionants de la que autoritzi.</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reserves d’estacionament que es puguin concedir per a l’ús que s’acaba d’expressar o per a qualsevol altre, reportaran el pagament de la taxa que a aquest efecte s’estableixi en l’ordenança municipal corresponent.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53. RESERVA D’ESTACIONAMENT PER A CONTENIDORS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Les zones de reserva per a contenidors podran ser dels tipus següents: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 Contenidors municipals de recollida d'escombraries o de recollida selectiva.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B. Contenidors privats de recollida de runa o similars, de tipus metàl·lic o sac, sempre que tinguin llicència o autorització municipal d’ocupació de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En el cas de contenidors del tipus A, s'hauran de col·locar en aquells punts de la via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pública que l'òrgan municipal competent determini, que serà on menys perjudici causin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al trànsit de vehicles i vianants. La zona podrà estar senyalitzada amb marques viàries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de color groc a la calçada i podrà delimitar-se amb els mitjans o elements que es determinin.</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A les reserves de contenidors de tipus A, hi és prohibit estacionar vehicles, o ocupar-ne el costat que dificulti o impedeixi la recollida o col·locació dels contenidors. Aquest últim cas es considera com a estacionament en doble fila.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Els contenidors de tipus B hauran d’obtenir llicència municipal prèvia d’ocupació de la via pública, que reportarà la taxa corresponent. Els serveis tècnics indicaran en cada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cas el lloc on s’autoritza l’ocupació.</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lastRenderedPageBreak/>
        <w:t>ARTICLE 54. ESTACIONAMENTS PROHIBITS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Es poden autoritzar zones d'estacionament prohibit: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Per a la realització de treballs o obres a la via pública.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Per a l’obtenció de la llicència de zona d’estacionament prohibit en treballs o obres a la via pública caldrà estar en possessió de l’autorització pertinent per a fer l’obra.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 xml:space="preserve">2. Per facilitar les operacions </w:t>
      </w:r>
      <w:proofErr w:type="spellStart"/>
      <w:r w:rsidRPr="005703FF">
        <w:rPr>
          <w:rFonts w:ascii="Arial" w:hAnsi="Arial" w:cs="Arial"/>
          <w:sz w:val="22"/>
          <w:szCs w:val="22"/>
        </w:rPr>
        <w:t>d'encotxament</w:t>
      </w:r>
      <w:proofErr w:type="spellEnd"/>
      <w:r w:rsidRPr="005703FF">
        <w:rPr>
          <w:rFonts w:ascii="Arial" w:hAnsi="Arial" w:cs="Arial"/>
          <w:sz w:val="22"/>
          <w:szCs w:val="22"/>
        </w:rPr>
        <w:t xml:space="preserve"> i </w:t>
      </w:r>
      <w:proofErr w:type="spellStart"/>
      <w:r w:rsidRPr="005703FF">
        <w:rPr>
          <w:rFonts w:ascii="Arial" w:hAnsi="Arial" w:cs="Arial"/>
          <w:sz w:val="22"/>
          <w:szCs w:val="22"/>
        </w:rPr>
        <w:t>desencotxament</w:t>
      </w:r>
      <w:proofErr w:type="spellEnd"/>
      <w:r w:rsidRPr="005703FF">
        <w:rPr>
          <w:rFonts w:ascii="Arial" w:hAnsi="Arial" w:cs="Arial"/>
          <w:sz w:val="22"/>
          <w:szCs w:val="22"/>
        </w:rPr>
        <w:t xml:space="preserve"> al Parc del Ter.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Als edificis o llocs on sigui aconsellable com a mesura de seguretat.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qualsevol cas, aquestes zones d’estacionament prohibit temporal estaran subjectes a la corresponent taxa, malgrat que se’n puguin definir les exempcions que convinguin.</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55.</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En qualsevol cas, la llicència de reserva d’estacionament i de zona d’estacionament prohibit o restringit temporal requerirà la pertinent sol·licitud justificada, que es tramitarà d’acord amb la reglamentació aprovada. Es concedirà, per un termini que dependrà de cada cas. En les reserves d’obres de construcció aquests terminis seran de sis mesos, i es podran prorrogar successivament per períodes de sis mesos més si es sol·licita amb una antelació de quinze dies a la data de la terminació, i en cas que persisteixen les condicions que varen motivar l’atorgament.</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56.</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Qualsevol canvi de titular, dimensions, condicions de la llicència implicarà la baixa de la llicència vigent i la sol·licitud d’una de nova.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La llicència podrà ser revocada, mitjançant resolució motivada i sense indemnització, pel canvi de les circumstàncies que van motivar la concessió o raons d’interès públic.</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57.</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Respecte a la senyalització de la reserva d’estacionament i la zona d’estacionament prohibit, caldrà complir:</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En tota la longitud de la zona reservada o prohibida es pintarà una línia a la calçada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d’acord amb la normativa vigent</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2. S’haurà de col·locar una placa normalitzada que especifiqui les especials condicions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d’ús (titular, horari i metres autoritzats)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3. El titular de la llicència està obligat a suportar les despeses de la senyalització, a mantenir-la en perfecte estat de conservació i a retirar les plaques i esborrar les marques viàries en els quinze dies següents a la data de baixa i/o caducitat de la llicència.</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4. L’Ajuntament de Colomers podrà exigir el dipòsit d’una fiança en concepte de retirada dels elements de senyalització de la reserva un cop extingida la Llicència.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III. INFRACCIONS I SANCIONS I ALTRES MESURES CAUTELARS</w:t>
      </w: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1.- INFRACCIONS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accions o omissions contràries a aquesta Ordenança o a la resta de disposicions legals d’aplicació, tindran el caràcter d’infraccions administratives i seran sancionades per les lleis sectorials que siguin d’aplicació en cada cas, a llevat que puguin constituir delictes o faltes tipificades en les lleis penals, en aquest cas l’administració passarà el tant de culpa a l’ordre jurisdiccional competent i s’abstindrà de seguir el procediment sancionador mentre l’autoritat judicial no dicti sentència ferma.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59.</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1. La competència per sancionar les infraccions a les disposicions objecte d’aquesta Ordenança, correspon a l'Alcalde, llevat que puguin constituir infraccions penals.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2. L'Alcalde podrà delegar aquesta competència als Organismes Supramunicipals, d'acord amb ambla Llei 11/1999 de bases de regim local. Caldrà publicar en el Butlletí Oficial de la Província la resolució corresponent, i una referència de la publicació al Diari Oficial de la Generalitat de Catalunya i, en tot cas, en el tauler d'anuncis de l'ens local.</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60.</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infraccions aplicables a aquesta Ordenança es classifiquen en lleus, greus i molt greus atenent al que preveuen els articles 192, 193, 194 de la Llei 33/2003, de 3 de novembre del patrimoni de les administracions públiques.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61. RÈGIM APLICABLE.</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Als efectes de determinar el règim jurídic i procediment sancionador en relació amb les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conductes tipificades com a infraccions lleus, greus i molt greus en matèria d’ocupació i ús de la via pública, el còmput del termini de prescripció, , sancions, execució de sancions i imposició de multes coercitives per a l’execució forçosa de les responsabilitats contretes s’haurà de considerar el marc normatiu previst en el Títol IX de la Llei 33/2003, de 3 de novembre del patrimoni de les administracions públiques.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CAPÍTOL 2. SANCIONS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62. GRADUACIÓ DE LES SANCIONS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sancions es graduaran especialment atenint a la gravetat i a la transcendència del fet, al perill potencial creat i a la reincidència.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63. QUANTIFICACIÓ DE LES SANCIONS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infraccions lleus, greus, i molt greus, seran sancionades amb multes atenent el que preveuen els art. 192, 193 de les Llei 33/2003, de 3 de novembre, del patrimoni de les administracions públiques, l’art. 141 de la Llei 7/1985, de 2 d’abril reguladora de les bases de règim local i l’art. 237 del DL 2/2003 de 28 d’abril, el qual s’aprova el text refós de la Llei municipal de règim local de Catalunya.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IV. PROCEDIMENT SANCIONADOR</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64. ÀMBIT D’APLICACIÓ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Preceptes o disposició d’aquesta Ordenança i de la legislació sobre utilització i ús del domini públic i el patrimoni de les administracions públiques.</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65. INSTRUCCIÓ DELS EXPEDIENTS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Per a la imposició de les sancions previstes es seguirà el procediment previst en el Reglament del procediment per a l’exercici de la potestat sancionadora, aprovat per Reial Decret 1398/1983, de 4 d’agost, amb concordança amb el Decret 278/1993 de 9 de novembre; sobre el procediment sancionador de la Generalitat de Catalunya.</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66. COBRAMENT DE LES SANCIONS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L’import de les sancions haurà de fer-se efectiu als òrgans de recaptació de l’Ajuntament, Consell Comarcal, directament o a través d’entitats de dipòsits, dins dels 15 dies hàbils següents a la data en què siguin fermes, d’acord amb les normes municipals que ho estableixin.</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67. PRESCRIPCIÓ</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infraccions molt greus prescriuran als 3 anys, les greus als 2 anys i les lleus als 6 mesos.</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sancions imposades per faltes molt greus prescriuran als 3 anys, les imposades per faltes greus als 2 anys i les imposades per faltes lleus al cap d’1 any.</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lastRenderedPageBreak/>
        <w:t>El còmput d’aquets terminis s’efectuarà de conformitat amb el que estableix a l’art. 132 de la Llei 30/92, de 26 de novembre, de règim jurídic de les administracions públiques i del procediment administratiu comú.</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V. DISPOSICIÓ FINAL.</w:t>
      </w:r>
    </w:p>
    <w:p w:rsidR="008B6155" w:rsidRPr="005703FF" w:rsidRDefault="008B6155" w:rsidP="008B6155">
      <w:pPr>
        <w:adjustRightInd w:val="0"/>
        <w:jc w:val="both"/>
        <w:rPr>
          <w:rFonts w:ascii="Arial" w:hAnsi="Arial" w:cs="Arial"/>
          <w:b/>
          <w:bCs/>
          <w:sz w:val="22"/>
          <w:szCs w:val="22"/>
        </w:rPr>
      </w:pPr>
    </w:p>
    <w:p w:rsidR="008B6155" w:rsidRPr="005703FF" w:rsidRDefault="008B6155" w:rsidP="008B6155">
      <w:pPr>
        <w:adjustRightInd w:val="0"/>
        <w:jc w:val="both"/>
        <w:rPr>
          <w:rFonts w:ascii="Arial" w:hAnsi="Arial" w:cs="Arial"/>
          <w:b/>
          <w:bCs/>
          <w:sz w:val="22"/>
          <w:szCs w:val="22"/>
        </w:rPr>
      </w:pPr>
      <w:r w:rsidRPr="005703FF">
        <w:rPr>
          <w:rFonts w:ascii="Arial" w:hAnsi="Arial" w:cs="Arial"/>
          <w:b/>
          <w:bCs/>
          <w:sz w:val="22"/>
          <w:szCs w:val="22"/>
        </w:rPr>
        <w:t>ARTICLE 68.</w:t>
      </w:r>
    </w:p>
    <w:p w:rsidR="008B6155" w:rsidRPr="005703FF" w:rsidRDefault="008B6155" w:rsidP="008B6155">
      <w:pPr>
        <w:adjustRightInd w:val="0"/>
        <w:jc w:val="both"/>
        <w:rPr>
          <w:rFonts w:ascii="Arial" w:hAnsi="Arial" w:cs="Arial"/>
          <w:sz w:val="22"/>
          <w:szCs w:val="22"/>
        </w:rPr>
      </w:pPr>
      <w:r w:rsidRPr="005703FF">
        <w:rPr>
          <w:rFonts w:ascii="Arial" w:hAnsi="Arial" w:cs="Arial"/>
          <w:sz w:val="22"/>
          <w:szCs w:val="22"/>
        </w:rPr>
        <w:t>Les prescripcions d'aquesta Ordenança que incorporen o reprodueixen aspectes de la legislació de l'Estat o l'autonòmica d'aplicació als ens locals catalans s'entendran automàticament modificades en el moment en què se’n produeixi la seva revisió.</w:t>
      </w:r>
    </w:p>
    <w:p w:rsidR="008B6155" w:rsidRDefault="008B6155" w:rsidP="008B6155">
      <w:pPr>
        <w:adjustRightInd w:val="0"/>
        <w:jc w:val="both"/>
        <w:rPr>
          <w:rFonts w:ascii="Arial" w:hAnsi="Arial" w:cs="Arial"/>
          <w:sz w:val="22"/>
          <w:szCs w:val="22"/>
        </w:rPr>
      </w:pPr>
      <w:r w:rsidRPr="005703FF">
        <w:rPr>
          <w:rFonts w:ascii="Arial" w:hAnsi="Arial" w:cs="Arial"/>
          <w:sz w:val="22"/>
          <w:szCs w:val="22"/>
        </w:rPr>
        <w:t>La present Ordenança entrarà en vigor l’endemà de la seva publicació al Butlletí Oficial de la Província</w:t>
      </w:r>
      <w:r w:rsidR="006B09B1">
        <w:rPr>
          <w:rFonts w:ascii="Arial" w:hAnsi="Arial" w:cs="Arial"/>
          <w:sz w:val="22"/>
          <w:szCs w:val="22"/>
        </w:rPr>
        <w:t>.</w:t>
      </w:r>
    </w:p>
    <w:p w:rsidR="006B09B1" w:rsidRPr="005703FF" w:rsidRDefault="006B09B1" w:rsidP="008B6155">
      <w:pPr>
        <w:adjustRightInd w:val="0"/>
        <w:jc w:val="both"/>
        <w:rPr>
          <w:rFonts w:ascii="Arial" w:hAnsi="Arial" w:cs="Arial"/>
          <w:sz w:val="22"/>
          <w:szCs w:val="22"/>
        </w:rPr>
      </w:pPr>
      <w:bookmarkStart w:id="0" w:name="_GoBack"/>
      <w:bookmarkEnd w:id="0"/>
    </w:p>
    <w:p w:rsidR="008B6155" w:rsidRPr="005703FF" w:rsidRDefault="008B6155" w:rsidP="008B6155">
      <w:pPr>
        <w:pStyle w:val="Ttulo4"/>
        <w:jc w:val="both"/>
        <w:rPr>
          <w:rFonts w:ascii="Arial" w:hAnsi="Arial" w:cs="Arial"/>
          <w:b w:val="0"/>
          <w:sz w:val="22"/>
          <w:szCs w:val="22"/>
          <w:u w:val="single"/>
        </w:rPr>
      </w:pPr>
      <w:r w:rsidRPr="005703FF">
        <w:rPr>
          <w:rFonts w:ascii="Arial" w:hAnsi="Arial" w:cs="Arial"/>
          <w:b w:val="0"/>
          <w:sz w:val="22"/>
          <w:szCs w:val="22"/>
          <w:u w:val="single"/>
        </w:rPr>
        <w:t>ANNEXES A LA REGLAMENTACIÓ GENERAL DE L’ÚS DE LA VIA I ELS ESPAIS PÚBLICS DE COLOMERS</w:t>
      </w:r>
    </w:p>
    <w:p w:rsidR="008B6155" w:rsidRPr="005703FF" w:rsidRDefault="008B6155" w:rsidP="008B6155">
      <w:pPr>
        <w:jc w:val="both"/>
        <w:rPr>
          <w:rFonts w:ascii="Arial" w:hAnsi="Arial" w:cs="Arial"/>
          <w:sz w:val="22"/>
          <w:szCs w:val="22"/>
        </w:rPr>
      </w:pPr>
    </w:p>
    <w:p w:rsidR="008B6155" w:rsidRPr="005703FF" w:rsidRDefault="008B6155" w:rsidP="008B6155">
      <w:pPr>
        <w:pStyle w:val="Textoindependiente2"/>
        <w:rPr>
          <w:b w:val="0"/>
          <w:sz w:val="22"/>
          <w:szCs w:val="22"/>
        </w:rPr>
      </w:pPr>
      <w:r w:rsidRPr="005703FF">
        <w:rPr>
          <w:b w:val="0"/>
          <w:sz w:val="22"/>
          <w:szCs w:val="22"/>
        </w:rPr>
        <w:t>ANNEX PRIMER: ESPAIS PÚBLICS SOTMESOS A REGULACIÓ ESPECIAL</w:t>
      </w:r>
    </w:p>
    <w:p w:rsidR="008B6155" w:rsidRPr="005703FF" w:rsidRDefault="008B6155" w:rsidP="008B6155">
      <w:pPr>
        <w:jc w:val="both"/>
        <w:rPr>
          <w:rFonts w:ascii="Arial" w:hAnsi="Arial" w:cs="Arial"/>
          <w:sz w:val="22"/>
          <w:szCs w:val="22"/>
        </w:rPr>
      </w:pPr>
    </w:p>
    <w:p w:rsidR="008B6155" w:rsidRPr="005703FF" w:rsidRDefault="008B6155" w:rsidP="008B6155">
      <w:pPr>
        <w:jc w:val="both"/>
        <w:rPr>
          <w:rFonts w:ascii="Arial" w:hAnsi="Arial" w:cs="Arial"/>
          <w:sz w:val="22"/>
          <w:szCs w:val="22"/>
        </w:rPr>
      </w:pPr>
      <w:r w:rsidRPr="005703FF">
        <w:rPr>
          <w:rFonts w:ascii="Arial" w:hAnsi="Arial" w:cs="Arial"/>
          <w:sz w:val="22"/>
          <w:szCs w:val="22"/>
        </w:rPr>
        <w:t>Els espais públics sotmesos a regulació especial, atenent a criteris d’utilitat pública, o per casos d’emergències, actes festius, lúdics, culturals, o d’interès públic, social i veïnal, etc, són les Places i Parcs, i alguns carrers del municipi de Colomers. Concretament els següents:</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Plaça de l’Església, en la qual, a més a més, estarà totalment prohibida la circulació de vehicles de motor.</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Plaça de la Vila.</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Plaça de les Escoles, anomenada Plaça de Catalunya.</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Plaça Sant Llenç.</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Plaça Genís de Quintana.</w:t>
      </w:r>
    </w:p>
    <w:p w:rsidR="008B6155" w:rsidRPr="005703FF" w:rsidRDefault="008B6155" w:rsidP="008B6155">
      <w:pPr>
        <w:pStyle w:val="Prrafodelista"/>
        <w:numPr>
          <w:ilvl w:val="0"/>
          <w:numId w:val="1"/>
        </w:numPr>
        <w:suppressAutoHyphens w:val="0"/>
        <w:autoSpaceDE/>
        <w:autoSpaceDN/>
        <w:spacing w:after="200" w:line="276" w:lineRule="auto"/>
        <w:contextualSpacing/>
        <w:jc w:val="both"/>
        <w:rPr>
          <w:rFonts w:ascii="Arial" w:hAnsi="Arial" w:cs="Arial"/>
          <w:sz w:val="22"/>
          <w:szCs w:val="22"/>
        </w:rPr>
      </w:pPr>
      <w:r w:rsidRPr="005703FF">
        <w:rPr>
          <w:rFonts w:ascii="Arial" w:hAnsi="Arial" w:cs="Arial"/>
          <w:sz w:val="22"/>
          <w:szCs w:val="22"/>
        </w:rPr>
        <w:t>Parc del Ter.</w:t>
      </w:r>
    </w:p>
    <w:p w:rsidR="008B6155" w:rsidRPr="005703FF" w:rsidRDefault="008B6155" w:rsidP="008B6155">
      <w:pPr>
        <w:widowControl w:val="0"/>
        <w:jc w:val="both"/>
        <w:rPr>
          <w:rFonts w:ascii="Arial" w:hAnsi="Arial" w:cs="Arial"/>
          <w:sz w:val="22"/>
          <w:szCs w:val="22"/>
        </w:rPr>
      </w:pPr>
    </w:p>
    <w:p w:rsidR="008B6155" w:rsidRPr="005703FF" w:rsidRDefault="008B6155" w:rsidP="008B6155">
      <w:pPr>
        <w:jc w:val="both"/>
        <w:rPr>
          <w:rFonts w:ascii="Arial" w:hAnsi="Arial" w:cs="Arial"/>
          <w:sz w:val="22"/>
          <w:szCs w:val="22"/>
        </w:rPr>
      </w:pPr>
      <w:r w:rsidRPr="005703FF">
        <w:rPr>
          <w:rFonts w:ascii="Arial" w:hAnsi="Arial" w:cs="Arial"/>
          <w:sz w:val="22"/>
          <w:szCs w:val="22"/>
          <w:u w:val="single"/>
        </w:rPr>
        <w:t>ANNEX SEGON: PREU PÚBLIC PER OCUPACIÓ DE LA VIA PÚBLICA AMB MERCADERIES, TAULES, CADIRES, BARRAQUES, MATERIALS, BASTIDES, CONTENIDORS, ENDERROCS, RUNES I SIMILARS</w:t>
      </w:r>
      <w:r w:rsidRPr="005703FF">
        <w:rPr>
          <w:rFonts w:ascii="Arial" w:hAnsi="Arial" w:cs="Arial"/>
          <w:sz w:val="22"/>
          <w:szCs w:val="22"/>
        </w:rPr>
        <w:t>.</w:t>
      </w:r>
    </w:p>
    <w:p w:rsidR="008B6155" w:rsidRDefault="008B6155" w:rsidP="008B6155">
      <w:pPr>
        <w:widowControl w:val="0"/>
        <w:jc w:val="both"/>
        <w:rPr>
          <w:rFonts w:ascii="Arial" w:hAnsi="Arial" w:cs="Arial"/>
          <w:sz w:val="22"/>
          <w:szCs w:val="22"/>
        </w:rPr>
      </w:pPr>
    </w:p>
    <w:p w:rsidR="008B6155" w:rsidRPr="005703FF" w:rsidRDefault="008B6155" w:rsidP="008B6155">
      <w:pPr>
        <w:widowControl w:val="0"/>
        <w:jc w:val="both"/>
        <w:rPr>
          <w:rFonts w:ascii="Arial" w:hAnsi="Arial" w:cs="Arial"/>
          <w:sz w:val="22"/>
          <w:szCs w:val="22"/>
        </w:rPr>
      </w:pPr>
      <w:r w:rsidRPr="005703FF">
        <w:rPr>
          <w:rFonts w:ascii="Arial" w:hAnsi="Arial" w:cs="Arial"/>
          <w:sz w:val="22"/>
          <w:szCs w:val="22"/>
        </w:rPr>
        <w:t>El seu contingut queda regulat en la Ordenança Municipal Núm. 10, Reguladora dels Preus Públics</w:t>
      </w:r>
      <w:r>
        <w:rPr>
          <w:rFonts w:ascii="Arial" w:hAnsi="Arial" w:cs="Arial"/>
          <w:sz w:val="22"/>
          <w:szCs w:val="22"/>
        </w:rPr>
        <w:t xml:space="preserve"> (Annex Tercer)</w:t>
      </w:r>
      <w:r w:rsidRPr="005703FF">
        <w:rPr>
          <w:rFonts w:ascii="Arial" w:hAnsi="Arial" w:cs="Arial"/>
          <w:sz w:val="22"/>
          <w:szCs w:val="22"/>
        </w:rPr>
        <w:t>.</w:t>
      </w:r>
    </w:p>
    <w:p w:rsidR="00A06ED6" w:rsidRDefault="00A06ED6"/>
    <w:sectPr w:rsidR="00A06ED6" w:rsidSect="00A06E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C67204"/>
    <w:multiLevelType w:val="hybridMultilevel"/>
    <w:tmpl w:val="FD0E9482"/>
    <w:lvl w:ilvl="0" w:tplc="C3F043F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8B6155"/>
    <w:rsid w:val="006B09B1"/>
    <w:rsid w:val="008B6155"/>
    <w:rsid w:val="00A06ED6"/>
    <w:rsid w:val="00A96591"/>
    <w:rsid w:val="00A97E07"/>
    <w:rsid w:val="00DD6947"/>
    <w:rsid w:val="00F26A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1A35"/>
  <w15:docId w15:val="{A0881880-F552-459D-809E-39888124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55"/>
    <w:pPr>
      <w:suppressAutoHyphens/>
      <w:autoSpaceDE w:val="0"/>
      <w:autoSpaceDN w:val="0"/>
      <w:spacing w:after="0" w:line="240" w:lineRule="auto"/>
    </w:pPr>
    <w:rPr>
      <w:rFonts w:ascii="Times New Roman" w:eastAsia="Times New Roman" w:hAnsi="Times New Roman" w:cs="Times New Roman"/>
      <w:sz w:val="20"/>
      <w:szCs w:val="20"/>
      <w:lang w:val="ca-ES"/>
    </w:rPr>
  </w:style>
  <w:style w:type="paragraph" w:styleId="Ttulo1">
    <w:name w:val="heading 1"/>
    <w:basedOn w:val="Normal"/>
    <w:next w:val="Normal"/>
    <w:link w:val="Ttulo1Car"/>
    <w:uiPriority w:val="99"/>
    <w:qFormat/>
    <w:rsid w:val="008B6155"/>
    <w:pPr>
      <w:keepNext/>
      <w:jc w:val="both"/>
      <w:outlineLvl w:val="0"/>
    </w:pPr>
    <w:rPr>
      <w:rFonts w:ascii="Arial" w:hAnsi="Arial" w:cs="Arial"/>
      <w:b/>
      <w:bCs/>
      <w:sz w:val="24"/>
      <w:szCs w:val="24"/>
      <w:u w:val="single"/>
    </w:rPr>
  </w:style>
  <w:style w:type="paragraph" w:styleId="Ttulo4">
    <w:name w:val="heading 4"/>
    <w:basedOn w:val="Normal"/>
    <w:next w:val="Normal"/>
    <w:link w:val="Ttulo4Car"/>
    <w:qFormat/>
    <w:rsid w:val="008B6155"/>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8B6155"/>
    <w:rPr>
      <w:rFonts w:ascii="Arial" w:eastAsia="Times New Roman" w:hAnsi="Arial" w:cs="Arial"/>
      <w:b/>
      <w:bCs/>
      <w:sz w:val="24"/>
      <w:szCs w:val="24"/>
      <w:u w:val="single"/>
      <w:lang w:val="ca-ES"/>
    </w:rPr>
  </w:style>
  <w:style w:type="character" w:customStyle="1" w:styleId="Ttulo4Car">
    <w:name w:val="Título 4 Car"/>
    <w:basedOn w:val="Fuentedeprrafopredeter"/>
    <w:link w:val="Ttulo4"/>
    <w:rsid w:val="008B6155"/>
    <w:rPr>
      <w:rFonts w:ascii="Times New Roman" w:eastAsia="Times New Roman" w:hAnsi="Times New Roman" w:cs="Times New Roman"/>
      <w:b/>
      <w:bCs/>
      <w:sz w:val="28"/>
      <w:szCs w:val="28"/>
      <w:lang w:val="ca-ES"/>
    </w:rPr>
  </w:style>
  <w:style w:type="paragraph" w:styleId="Textoindependiente2">
    <w:name w:val="Body Text 2"/>
    <w:basedOn w:val="Normal"/>
    <w:link w:val="Textoindependiente2Car"/>
    <w:rsid w:val="008B6155"/>
    <w:pPr>
      <w:jc w:val="both"/>
    </w:pPr>
    <w:rPr>
      <w:rFonts w:ascii="Arial" w:hAnsi="Arial" w:cs="Arial"/>
      <w:b/>
      <w:bCs/>
      <w:sz w:val="24"/>
      <w:szCs w:val="24"/>
      <w:u w:val="single"/>
    </w:rPr>
  </w:style>
  <w:style w:type="character" w:customStyle="1" w:styleId="Textoindependiente2Car">
    <w:name w:val="Texto independiente 2 Car"/>
    <w:basedOn w:val="Fuentedeprrafopredeter"/>
    <w:link w:val="Textoindependiente2"/>
    <w:rsid w:val="008B6155"/>
    <w:rPr>
      <w:rFonts w:ascii="Arial" w:eastAsia="Times New Roman" w:hAnsi="Arial" w:cs="Arial"/>
      <w:b/>
      <w:bCs/>
      <w:sz w:val="24"/>
      <w:szCs w:val="24"/>
      <w:u w:val="single"/>
      <w:lang w:val="ca-ES"/>
    </w:rPr>
  </w:style>
  <w:style w:type="paragraph" w:styleId="Prrafodelista">
    <w:name w:val="List Paragraph"/>
    <w:basedOn w:val="Normal"/>
    <w:uiPriority w:val="34"/>
    <w:qFormat/>
    <w:rsid w:val="008B6155"/>
    <w:pPr>
      <w:ind w:left="708"/>
    </w:pPr>
  </w:style>
  <w:style w:type="paragraph" w:styleId="Encabezado">
    <w:name w:val="header"/>
    <w:basedOn w:val="Normal"/>
    <w:link w:val="EncabezadoCar"/>
    <w:semiHidden/>
    <w:rsid w:val="006B09B1"/>
    <w:pPr>
      <w:tabs>
        <w:tab w:val="center" w:pos="4252"/>
        <w:tab w:val="right" w:pos="8504"/>
      </w:tabs>
      <w:suppressAutoHyphens w:val="0"/>
      <w:overflowPunct w:val="0"/>
      <w:adjustRightInd w:val="0"/>
      <w:textAlignment w:val="baseline"/>
    </w:pPr>
    <w:rPr>
      <w:lang w:eastAsia="es-ES"/>
    </w:rPr>
  </w:style>
  <w:style w:type="character" w:customStyle="1" w:styleId="EncabezadoCar">
    <w:name w:val="Encabezado Car"/>
    <w:basedOn w:val="Fuentedeprrafopredeter"/>
    <w:link w:val="Encabezado"/>
    <w:semiHidden/>
    <w:rsid w:val="006B09B1"/>
    <w:rPr>
      <w:rFonts w:ascii="Times New Roman" w:eastAsia="Times New Roman" w:hAnsi="Times New Roman" w:cs="Times New Roman"/>
      <w:sz w:val="20"/>
      <w:szCs w:val="20"/>
      <w:lang w:val="ca-ES" w:eastAsia="es-ES"/>
    </w:rPr>
  </w:style>
  <w:style w:type="table" w:styleId="Tablaconcuadrcula">
    <w:name w:val="Table Grid"/>
    <w:basedOn w:val="Tablanormal"/>
    <w:uiPriority w:val="59"/>
    <w:rsid w:val="006B0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10188</Words>
  <Characters>56039</Characters>
  <Application>Microsoft Office Word</Application>
  <DocSecurity>0</DocSecurity>
  <Lines>466</Lines>
  <Paragraphs>132</Paragraphs>
  <ScaleCrop>false</ScaleCrop>
  <Company>RevolucionUnattended</Company>
  <LinksUpToDate>false</LinksUpToDate>
  <CharactersWithSpaces>66095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dc:creator>
  <cp:lastModifiedBy>Secretari de l'Ajuntament de Colomers</cp:lastModifiedBy>
  <cp:revision>2</cp:revision>
  <dcterms:created xsi:type="dcterms:W3CDTF">2015-01-29T15:53:00Z</dcterms:created>
  <dcterms:modified xsi:type="dcterms:W3CDTF">2021-01-07T10:08:00Z</dcterms:modified>
</cp:coreProperties>
</file>