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903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
              </w:rPr>
              <w:t xml:space="preserve"> </w:t>
            </w: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0</w:t>
            </w:r>
            <w:r>
              <w:rPr>
                <w:rFonts w:ascii="Arial Narrow" w:hAnsi="Arial Narrow" w:cs="Arial"/>
                <w:b/>
              </w:rPr>
              <w:t xml:space="preserve">4</w:t>
            </w:r>
            <w:r>
              <w:rPr>
                <w:rFonts w:ascii="Arial Narrow" w:hAnsi="Arial Narrow" w:cs="Arial"/>
                <w:b/>
              </w:rPr>
              <w:t xml:space="preserve">/2021</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29 d’abril</w:t>
            </w:r>
            <w:r>
              <w:rPr>
                <w:rFonts w:ascii="Arial Narrow" w:hAnsi="Arial Narrow" w:cs="Arial"/>
                <w:b/>
              </w:rPr>
              <w:t xml:space="preserve"> de 2021</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Sr. Ignasi Sabater Poch, alcalde</w:t>
      </w:r>
      <w:r/>
    </w:p>
    <w:p>
      <w:pPr>
        <w:jc w:val="both"/>
        <w:rPr>
          <w:rFonts w:ascii="Arial Narrow" w:hAnsi="Arial Narrow" w:cs="Courier New"/>
        </w:rPr>
      </w:pPr>
      <w:r>
        <w:rPr>
          <w:rFonts w:ascii="Arial Narrow" w:hAnsi="Arial Narrow" w:cs="Courier New"/>
        </w:rPr>
        <w:t xml:space="preserve">Sr. Jordi Planas Mata,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Pau Ponsdomenech Baltasar, regidor</w:t>
      </w:r>
      <w:r/>
    </w:p>
    <w:p>
      <w:pPr>
        <w:jc w:val="both"/>
        <w:rPr>
          <w:rFonts w:ascii="Arial Narrow" w:hAnsi="Arial Narrow" w:cs="Courier New"/>
        </w:rPr>
      </w:pPr>
      <w:r>
        <w:rPr>
          <w:rFonts w:ascii="Arial Narrow" w:hAnsi="Arial Narrow" w:cs="Courier New"/>
        </w:rPr>
        <w:t xml:space="preserve">Sr. Santi Gifre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Courier New"/>
        </w:rPr>
      </w:pPr>
      <w:r>
        <w:rPr>
          <w:rFonts w:ascii="Arial Narrow" w:hAnsi="Arial Narrow" w:cs="Courier New"/>
        </w:rPr>
        <w:t xml:space="preserve">Sra. Iolanda Quintana Andrés, regidora</w:t>
      </w:r>
      <w:r/>
    </w:p>
    <w:p>
      <w:pPr>
        <w:jc w:val="both"/>
        <w:rPr>
          <w:rFonts w:ascii="Arial Narrow" w:hAnsi="Arial Narrow" w:cs="Arial"/>
        </w:rPr>
      </w:pPr>
      <w:r>
        <w:rPr>
          <w:rFonts w:ascii="Arial Narrow" w:hAnsi="Arial Narrow" w:cs="Courier New"/>
        </w:rPr>
        <w:t xml:space="preserve">Sr. Francesc Riu Peraferrer, regidor</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561"/>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rFonts w:ascii="Arial Narrow" w:hAnsi="Arial Narrow"/>
          <w:lang w:eastAsia="ca-ES"/>
        </w:rPr>
      </w:pPr>
      <w:r>
        <w:rPr>
          <w:rFonts w:ascii="Arial Narrow" w:hAnsi="Arial Narrow"/>
          <w:lang w:eastAsia="ca-ES"/>
        </w:rPr>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2/4 de 8</w:t>
      </w:r>
      <w:r>
        <w:rPr>
          <w:rFonts w:ascii="Arial Narrow" w:hAnsi="Arial Narrow" w:cs="Arial"/>
        </w:rPr>
        <w:t xml:space="preserve"> de la tarda</w:t>
      </w:r>
      <w:r/>
    </w:p>
    <w:p>
      <w:pPr>
        <w:jc w:val="both"/>
        <w:rPr>
          <w:rFonts w:ascii="Arial Narrow" w:hAnsi="Arial Narrow" w:cs="Arial"/>
          <w:b/>
        </w:rPr>
        <w:pBdr>
          <w:bottom w:val="single" w:sz="6" w:space="1" w:color="auto"/>
        </w:pBdr>
      </w:pPr>
      <w:r>
        <w:rPr>
          <w:rFonts w:ascii="Arial Narrow" w:hAnsi="Arial Narrow" w:cs="Arial"/>
        </w:rPr>
        <w:t xml:space="preserve">Hora d’acabament de la sessió</w:t>
      </w:r>
      <w:r>
        <w:rPr>
          <w:rFonts w:ascii="Arial Narrow" w:hAnsi="Arial Narrow" w:cs="Arial"/>
        </w:rPr>
        <w:t xml:space="preserve">: </w:t>
      </w:r>
      <w:r>
        <w:rPr>
          <w:rFonts w:ascii="Arial Narrow" w:hAnsi="Arial Narrow" w:cs="Arial"/>
        </w:rPr>
        <w:t xml:space="preserve">a </w:t>
      </w:r>
      <w:r>
        <w:rPr>
          <w:rFonts w:ascii="Arial Narrow" w:hAnsi="Arial Narrow" w:cs="Arial"/>
        </w:rPr>
        <w:t xml:space="preserve">3</w:t>
      </w:r>
      <w:r>
        <w:rPr>
          <w:rFonts w:ascii="Arial Narrow" w:hAnsi="Arial Narrow" w:cs="Arial"/>
        </w:rPr>
        <w:t xml:space="preserve">/4</w:t>
      </w:r>
      <w:r>
        <w:rPr>
          <w:rFonts w:ascii="Arial Narrow" w:hAnsi="Arial Narrow" w:cs="Arial"/>
        </w:rPr>
        <w:t xml:space="preserve"> </w:t>
      </w:r>
      <w:r>
        <w:rPr>
          <w:rFonts w:ascii="Arial Narrow" w:hAnsi="Arial Narrow" w:cs="Arial"/>
        </w:rPr>
        <w:t xml:space="preserve">de 9 </w:t>
      </w:r>
      <w:r>
        <w:rPr>
          <w:rFonts w:ascii="Arial Narrow" w:hAnsi="Arial Narrow" w:cs="Arial"/>
        </w:rPr>
        <w:t xml:space="preserve">del vespre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29 d’abril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w:t>
      </w:r>
      <w:r>
        <w:rPr>
          <w:rFonts w:ascii="Arial Narrow" w:hAnsi="Arial Narrow" w:cs="Arial"/>
        </w:rPr>
        <w:t xml:space="preserve">, </w:t>
      </w:r>
      <w:r>
        <w:rPr>
          <w:rFonts w:ascii="Arial Narrow" w:hAnsi="Arial Narrow" w:cs="Arial"/>
        </w:rPr>
        <w:t xml:space="preserve">Sr</w:t>
      </w:r>
      <w:r>
        <w:rPr>
          <w:rFonts w:ascii="Arial Narrow" w:hAnsi="Arial Narrow" w:cs="Arial"/>
        </w:rPr>
        <w:t xml:space="preserve">. </w:t>
      </w:r>
      <w:r>
        <w:rPr>
          <w:rFonts w:ascii="Arial Narrow" w:hAnsi="Arial Narrow" w:cs="Arial"/>
        </w:rPr>
        <w:t xml:space="preserve">Ignasi Sabater Poch</w:t>
      </w:r>
      <w:r>
        <w:rPr>
          <w:rFonts w:ascii="Arial Narrow" w:hAnsi="Arial Narrow" w:cs="Arial"/>
        </w:rPr>
        <w:t xml:space="preserve">,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25 de </w:t>
      </w:r>
      <w:r>
        <w:rPr>
          <w:rFonts w:ascii="Arial Narrow" w:hAnsi="Arial Narrow" w:cs="Arial"/>
        </w:rPr>
        <w:t xml:space="preserve">març</w:t>
      </w:r>
      <w:r>
        <w:rPr>
          <w:rFonts w:ascii="Arial Narrow" w:hAnsi="Arial Narrow" w:cs="Arial"/>
        </w:rPr>
        <w:t xml:space="preserve"> de 202</w:t>
      </w:r>
      <w:r>
        <w:rPr>
          <w:rFonts w:ascii="Arial Narrow" w:hAnsi="Arial Narrow" w:cs="Arial"/>
        </w:rPr>
        <w:t xml:space="preserve">1</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586"/>
      </w:pPr>
      <w:r/>
      <w:bookmarkStart w:id="4" w:name="_Hlk522605272"/>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9639" w:type="dxa"/>
        <w:tblInd w:w="-102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trPr>
          <w:cantSplit/>
          <w:tblHeader/>
        </w:trPr>
        <w:tc>
          <w:tcPr>
            <w:shd w:val="clear" w:fill="808080" w:color="808080"/>
            <w:tcW w:w="1135"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135"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29,90</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21000244</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21113332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21000356/0/0/0</w:t>
            </w:r>
            <w:r/>
          </w:p>
        </w:tc>
      </w:tr>
      <w:tr>
        <w:trPr>
          <w:cantSplit/>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semàfor.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291,82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21114842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Progrés - camp de futbol.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52,85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21115168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A. Del 08/03/2021 al 12/04/2021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424,17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21114843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209,52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21114845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Punton.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250,78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21115061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Tramuntana, 2. Del 28/02/21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GIRONA FIBRA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005835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21000427/0/0/0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GIRONA FIBRA SL.- Quota telefonia mobil 621223662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CARNISSERIA SANTI CAPELL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57,63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CARNISSERIA SANTI CAPELL.-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CARNISSERIA SANTI CAPELL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64,03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CARNISSERIA SANTI CAPELL.-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541,68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21113244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bxs escola. Del 28/02/21 al 31/03/21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w:t>
            </w:r>
            <w:r>
              <w:rPr>
                <w:rFonts w:ascii="Arial" w:hAnsi="Arial"/>
                <w:sz w:val="12"/>
                <w:szCs w:val="16"/>
              </w:rPr>
              <w:t xml:space="preserve">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123,53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21113258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Valls.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FRIBEL,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119,93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21.01.33405.22609</w:t>
            </w:r>
            <w:r/>
          </w:p>
          <w:p>
            <w:pPr>
              <w:rPr>
                <w:rFonts w:ascii="Arial" w:hAnsi="Arial"/>
                <w:sz w:val="16"/>
                <w:szCs w:val="16"/>
              </w:rPr>
            </w:pPr>
            <w:r>
              <w:rPr>
                <w:rFonts w:ascii="Arial" w:hAnsi="Arial"/>
                <w:sz w:val="12"/>
                <w:szCs w:val="16"/>
              </w:rPr>
              <w:t xml:space="preserve">CARNAVAL- LA SOPA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21000403/0/0/0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FRIBEL, SA.- La Sopa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72,33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21113330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A.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21000229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21.01.94300.46507</w:t>
            </w:r>
            <w:r/>
          </w:p>
          <w:p>
            <w:pPr>
              <w:rPr>
                <w:rFonts w:ascii="Arial" w:hAnsi="Arial"/>
                <w:sz w:val="16"/>
                <w:szCs w:val="16"/>
              </w:rPr>
            </w:pPr>
            <w:r>
              <w:rPr>
                <w:rFonts w:ascii="Arial" w:hAnsi="Arial"/>
                <w:sz w:val="12"/>
                <w:szCs w:val="16"/>
              </w:rPr>
              <w:t xml:space="preserve">CONSELL COMARCAL. ALTERACIONS CADASTRALS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21000452/0/0/0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liquidació i notificació d'alteració IBIU gener-març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13,83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zona cementiri.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68,59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Crta. jafre - estació clor mota.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31,11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1.355,93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21113241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captació d'aigua. Del 28/02/21 al 31/03/21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24,26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s/n - escorxador. Del 28/02/21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669,80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21113249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28/02/21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285466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21000398/0/0/0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26,36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286252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21000399/0/0/0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6,07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285482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21000400/0/0/0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TA6NS0205614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972191722 quota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21000242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21113329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MM211394667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21000433/0/0/0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Quota telèfon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DARNACULLETA LLORENS, JAUME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188,10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DARNACULLETA LLORENS, JAUME.- Feines la Processó- suport Sant Crist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TA6NS0205613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972780298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TA6NS0205612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telèfon 972780974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TA6NS0205611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972780446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COMERCIAL PAPERERA I MATERIALS D'OFICINA,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307,35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4252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21.01.92000.22000</w:t>
            </w:r>
            <w:r/>
          </w:p>
          <w:p>
            <w:pPr>
              <w:rPr>
                <w:rFonts w:ascii="Arial" w:hAnsi="Arial"/>
                <w:sz w:val="16"/>
                <w:szCs w:val="16"/>
              </w:rPr>
            </w:pPr>
            <w:r>
              <w:rPr>
                <w:rFonts w:ascii="Arial" w:hAnsi="Arial"/>
                <w:sz w:val="12"/>
                <w:szCs w:val="16"/>
              </w:rPr>
              <w:t xml:space="preserve">MATERIAL D'OFICINA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21000417/0/0/0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COMERCIAL PAPERERA I MATERIALS D'OFICINA, SL.- material oficina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99,75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FRO20210770859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21000442/0/0/0</w:t>
            </w:r>
            <w:r/>
          </w:p>
        </w:tc>
      </w:tr>
      <w:tr>
        <w:trPr>
          <w:cantSplit/>
          <w:trHeight w:val="10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Comunicacions postals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84,31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FC21030097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21000445/0/0/0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Fotocòpies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2.646,43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21.01.94300.46503</w:t>
            </w:r>
            <w:r/>
          </w:p>
          <w:p>
            <w:pPr>
              <w:rPr>
                <w:rFonts w:ascii="Arial" w:hAnsi="Arial"/>
                <w:sz w:val="16"/>
                <w:szCs w:val="16"/>
              </w:rPr>
            </w:pPr>
            <w:r>
              <w:rPr>
                <w:rFonts w:ascii="Arial" w:hAnsi="Arial"/>
                <w:sz w:val="12"/>
                <w:szCs w:val="16"/>
              </w:rPr>
              <w:t xml:space="preserve">CONSELL COMARCAL. ASSISTÈNCIA ECONÒMICA-FINANCERA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21000451/0/0/0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assitència economico-financera 1r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30/03/2021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HUGAS OLLER ANGELS-EL RACO DE LES LABORS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225,00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IB285810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21.01.33404.22609</w:t>
            </w:r>
            <w:r/>
          </w:p>
          <w:p>
            <w:pPr>
              <w:rPr>
                <w:rFonts w:ascii="Arial" w:hAnsi="Arial"/>
                <w:sz w:val="16"/>
                <w:szCs w:val="16"/>
              </w:rPr>
            </w:pPr>
            <w:r>
              <w:rPr>
                <w:rFonts w:ascii="Arial" w:hAnsi="Arial"/>
                <w:sz w:val="12"/>
                <w:szCs w:val="16"/>
              </w:rPr>
              <w:t xml:space="preserve">PROCESSÓ DIJOUS SANT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21000402/0/0/0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HUGAS OLLER ANGELS-EL RACO DE LES LABORS.- Gravació La Processó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06/02/2021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100,73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Tasca realitzada a la pista poliesportiva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385,46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21114841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Ajuntament. Del 01/03/21 al 05/04/21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MM211558306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Quota telèfon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21000230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liquidació i notificació d'alta IBIU 1r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225,58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ZI21-001294981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telèfon mobil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ZI21-000931591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telèfon mobil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TA6PD0208002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telefonia fibra del 18/02/21 al 17/03/21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TA6OC0209185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telefonia fibra del 04/02/21 AL 17/02/21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ASCENSORS SERRA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292,58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C202106428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ASCENSORS SERRA SA.- Servei de manteniment ascensor 2n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21000450/0/0/0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tramitació i notificació IIVTNU primer triemstre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MANTENIMIENTOS INDUSTRIALES SOL-MEC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76,23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21.01.31100.22700</w:t>
            </w:r>
            <w:r/>
          </w:p>
          <w:p>
            <w:pPr>
              <w:rPr>
                <w:rFonts w:ascii="Arial" w:hAnsi="Arial"/>
                <w:sz w:val="16"/>
                <w:szCs w:val="16"/>
              </w:rPr>
            </w:pPr>
            <w:r>
              <w:rPr>
                <w:rFonts w:ascii="Arial" w:hAnsi="Arial"/>
                <w:sz w:val="12"/>
                <w:szCs w:val="16"/>
              </w:rPr>
              <w:t xml:space="preserve">CONTRACTACIÓ SERVEIS SALUT PÚBLICA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21000383/0/0/0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MANTENIMIENTOS INDUSTRIALES SOL-MEC SL.- Subministarment xapa corten</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ACFIR SOLUCIONS ENGINYERIA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263,78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210038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21.01.92000.22001</w:t>
            </w:r>
            <w:r/>
          </w:p>
          <w:p>
            <w:pPr>
              <w:rPr>
                <w:rFonts w:ascii="Arial" w:hAnsi="Arial"/>
                <w:sz w:val="16"/>
                <w:szCs w:val="16"/>
              </w:rPr>
            </w:pPr>
            <w:r>
              <w:rPr>
                <w:rFonts w:ascii="Arial" w:hAnsi="Arial"/>
                <w:sz w:val="12"/>
                <w:szCs w:val="16"/>
              </w:rPr>
              <w:t xml:space="preserve">PREMSA, LLIBRES i PUBLICACIONS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ACFIR SOLUCIONS ENGINYERIA SL.- Placa alumini caques gossos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142,18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21000227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21.01.32302.21200</w:t>
            </w:r>
            <w:r/>
          </w:p>
          <w:p>
            <w:pPr>
              <w:rPr>
                <w:rFonts w:ascii="Arial" w:hAnsi="Arial"/>
                <w:sz w:val="16"/>
                <w:szCs w:val="16"/>
              </w:rPr>
            </w:pPr>
            <w:r>
              <w:rPr>
                <w:rFonts w:ascii="Arial" w:hAnsi="Arial"/>
                <w:sz w:val="12"/>
                <w:szCs w:val="16"/>
              </w:rPr>
              <w:t xml:space="preserve">LLAR INFANTS. MANTENIMENT EDIFICI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passar màquina per tubs aigua llar 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286,92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21000228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21.01.16210.22700</w:t>
            </w:r>
            <w:r/>
          </w:p>
          <w:p>
            <w:pPr>
              <w:rPr>
                <w:rFonts w:ascii="Arial" w:hAnsi="Arial"/>
                <w:sz w:val="16"/>
                <w:szCs w:val="16"/>
              </w:rPr>
            </w:pPr>
            <w:r>
              <w:rPr>
                <w:rFonts w:ascii="Arial" w:hAnsi="Arial"/>
                <w:sz w:val="12"/>
                <w:szCs w:val="16"/>
              </w:rPr>
              <w:t xml:space="preserve">RECOLLIDA DE RESIDUS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Taxa pel servei de recollida de RSU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RUBAU BOSCH, JOSEP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21.01.92000.20200</w:t>
            </w:r>
            <w:r/>
          </w:p>
          <w:p>
            <w:pPr>
              <w:rPr>
                <w:rFonts w:ascii="Arial" w:hAnsi="Arial"/>
                <w:sz w:val="16"/>
                <w:szCs w:val="16"/>
              </w:rPr>
            </w:pPr>
            <w:r>
              <w:rPr>
                <w:rFonts w:ascii="Arial" w:hAnsi="Arial"/>
                <w:sz w:val="12"/>
                <w:szCs w:val="16"/>
              </w:rPr>
              <w:t xml:space="preserve">LLOGUER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RUBAU BOSCH, JOSEP.- Lloguer local La Davallada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30/03/2021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RIFER. FONERIA, ELECTRIFICACIÓ DE CAMPANES I RELLO</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302,50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21000268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505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21.01.92000.21300</w:t>
            </w:r>
            <w:r/>
          </w:p>
          <w:p>
            <w:pPr>
              <w:rPr>
                <w:rFonts w:ascii="Arial" w:hAnsi="Arial"/>
                <w:sz w:val="16"/>
                <w:szCs w:val="16"/>
              </w:rPr>
            </w:pPr>
            <w:r>
              <w:rPr>
                <w:rFonts w:ascii="Arial" w:hAnsi="Arial"/>
                <w:sz w:val="12"/>
                <w:szCs w:val="16"/>
              </w:rPr>
              <w:t xml:space="preserve">CONSERVACIÓ MÀQUINES I INSTRUMENTS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21000412/0/0/0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RIFER. FONERIA, ELECTRIFICACIÓ DE CAMPANES I RELLO.- Revisió anual sistema rellotge i campanades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111,74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canviar aspersor Camp de futbol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HAPPY PLAYGROUND AND URBAN EQUIPAMENT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20210515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21000360/0/0/0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HAPPY PLAYGROUND AND URBAN EQUIPAMENT SL.- jardinres, pilones i font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ADAMO TELECOM IBERIA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206,39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6600525093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ADAMO TELECOM IBERIA SAU.- Quota del 14/01/21 al 28/02/21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ADAMO TELECOM IBERIA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131,89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6600530892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21000439/0/0/0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ADAMO TELECOM IBERIA SAU.- Quota del 01/03/2021 al 31/03/2021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ADAMO TELECOM IBERIA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131,89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6600628333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ADAMO TELECOM IBERIA SAU.- Quota del 01/04/2021 al 30/04/2021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GIGAS HOSTING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91,56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GMM0215621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GIGAS HOSTING SA.- Quota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NEW RADIOVOX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803109/115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21000413/0/0/0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NEW RADIOVOX SL.- Quota servei manteniment desembre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NEW RADIOVOX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803813/115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NEW RADIOVOX SL.- Quota servei manteniment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NEW RADIOVOX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804157/115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21000415/0/0/0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NEW RADIOVOX SL.- Quota servei manteniment febrer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NEW RADIOVOX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804787/115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21000416/0/0/0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NEW RADIOVOX SL.- Quota servei manteniment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PLANAS MAQUINARIA I SERVEIS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553,19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255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PLANAS MAQUINARIA I SERVEIS SLU.- motoserra STIHL i cadena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ADMINISTRACIÓ OBERTA DE CATALUNYA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63,40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21000254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34258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ADMINISTRACIÓ OBERTA DE CATALUNYA.- T-CAT personal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de mantneiment al camp de futbol.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165,60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aixeta entrada comptador pisos C. Valls i C. Empordà</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SPR101N0134203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Esc. Escola. Del 14/03/21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33,41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SPR101N0134602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3r A. Del 14/03/21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ASCENSORS SERRA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19,67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R202102239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21000447/0/0/0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ASCENSORS SERRA SA.- Canviar bombeta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9,55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SM5101N0245770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21.01.92001.22100</w:t>
            </w:r>
            <w:r/>
          </w:p>
          <w:p>
            <w:pPr>
              <w:rPr>
                <w:rFonts w:ascii="Arial" w:hAnsi="Arial"/>
                <w:sz w:val="16"/>
                <w:szCs w:val="16"/>
              </w:rPr>
            </w:pPr>
            <w:r>
              <w:rPr>
                <w:rFonts w:ascii="Arial" w:hAnsi="Arial"/>
                <w:sz w:val="12"/>
                <w:szCs w:val="16"/>
              </w:rPr>
              <w:t xml:space="preserve">ENERGIA ELECTRICA.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Davallada, 4 Baixos. Del 10/03/2021 al 14/04/2021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62,58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21115396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21000395/0/0/0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B. Del 14/03/21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20,10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21115397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3r B. del 14/03/2021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333,45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21115332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Urb. Padró - Enllumenat públic. Del 14/03/21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258,11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21115353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21.01.34201.22100</w:t>
            </w:r>
            <w:r/>
          </w:p>
          <w:p>
            <w:pPr>
              <w:rPr>
                <w:rFonts w:ascii="Arial" w:hAnsi="Arial"/>
                <w:sz w:val="16"/>
                <w:szCs w:val="16"/>
              </w:rPr>
            </w:pPr>
            <w:r>
              <w:rPr>
                <w:rFonts w:ascii="Arial" w:hAnsi="Arial"/>
                <w:sz w:val="12"/>
                <w:szCs w:val="16"/>
              </w:rPr>
              <w:t xml:space="preserve">ENERGIA ELECTRICA. POLIESPORTIU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poliesportiu. Del 14/03/21 al 18/04/21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50,76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21115726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21.01.16210.22100</w:t>
            </w:r>
            <w:r/>
          </w:p>
          <w:p>
            <w:pPr>
              <w:rPr>
                <w:rFonts w:ascii="Arial" w:hAnsi="Arial"/>
                <w:sz w:val="16"/>
                <w:szCs w:val="16"/>
              </w:rPr>
            </w:pPr>
            <w:r>
              <w:rPr>
                <w:rFonts w:ascii="Arial" w:hAnsi="Arial"/>
                <w:sz w:val="12"/>
                <w:szCs w:val="16"/>
              </w:rPr>
              <w:t xml:space="preserve">ENERGIA ELECTRICA. DEIXALLERIA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Deixalleria. Del 16/03/21 al 20/04/21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650,63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21000327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TRES2222021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21000404/0/0/0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TRESPEUS ASS. CULTURAL PER LA CUINA TRADICIÓ - FRE.- Servei de dinars del 23 de març al 27 d'abril de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438,35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A/38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21000407/0/0/0</w:t>
            </w:r>
            <w:r/>
          </w:p>
        </w:tc>
      </w:tr>
      <w:tr>
        <w:trPr>
          <w:cantSplit/>
          <w:trHeight w:val="10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tirar adob camp de futbol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CREU ROJA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112,50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2021-04-3-N</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21.01.31200.22300</w:t>
            </w:r>
            <w:r/>
          </w:p>
          <w:p>
            <w:pPr>
              <w:rPr>
                <w:rFonts w:ascii="Arial" w:hAnsi="Arial"/>
                <w:sz w:val="16"/>
                <w:szCs w:val="16"/>
              </w:rPr>
            </w:pPr>
            <w:r>
              <w:rPr>
                <w:rFonts w:ascii="Arial" w:hAnsi="Arial"/>
                <w:sz w:val="12"/>
                <w:szCs w:val="16"/>
              </w:rPr>
              <w:t xml:space="preserve">CREU ROJA. TRANSPORT ADAPTAT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CREU ROJA.- Conveni transport adaptat de Verges a l'Hospital de Palamós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FITOR FORESTAL,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415,03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21000279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21-0028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21.01.15310.21000</w:t>
            </w:r>
            <w:r/>
          </w:p>
          <w:p>
            <w:pPr>
              <w:rPr>
                <w:rFonts w:ascii="Arial" w:hAnsi="Arial"/>
                <w:sz w:val="16"/>
                <w:szCs w:val="16"/>
              </w:rPr>
            </w:pPr>
            <w:r>
              <w:rPr>
                <w:rFonts w:ascii="Arial" w:hAnsi="Arial"/>
                <w:sz w:val="12"/>
                <w:szCs w:val="16"/>
              </w:rPr>
              <w:t xml:space="preserve">CONSERVACIÓ CAMINS I REGS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FITOR FORESTAL, SL.- Reparació tanca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847,00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53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21.01.92000.22706</w:t>
            </w:r>
            <w:r/>
          </w:p>
          <w:p>
            <w:pPr>
              <w:rPr>
                <w:rFonts w:ascii="Arial" w:hAnsi="Arial"/>
                <w:sz w:val="16"/>
                <w:szCs w:val="16"/>
              </w:rPr>
            </w:pPr>
            <w:r>
              <w:rPr>
                <w:rFonts w:ascii="Arial" w:hAnsi="Arial"/>
                <w:sz w:val="12"/>
                <w:szCs w:val="16"/>
              </w:rPr>
              <w:t xml:space="preserve">ESTUDIS I TREBALLS TÈCNICS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21000444/0/0/0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Redacció memòria arranjament de camins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PEDRO CARVALHO</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232,44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000000182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21.01.92000.22103</w:t>
            </w:r>
            <w:r/>
          </w:p>
          <w:p>
            <w:pPr>
              <w:rPr>
                <w:rFonts w:ascii="Arial" w:hAnsi="Arial"/>
                <w:sz w:val="16"/>
                <w:szCs w:val="16"/>
              </w:rPr>
            </w:pPr>
            <w:r>
              <w:rPr>
                <w:rFonts w:ascii="Arial" w:hAnsi="Arial"/>
                <w:sz w:val="12"/>
                <w:szCs w:val="16"/>
              </w:rPr>
              <w:t xml:space="preserve">COMBUSTIBLE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PEDRO CARVALHO.- Combustible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2021/SIM/17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de zones acordades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SIS GRUP GIRONA 1993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65,16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21101597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SIS GRUP GIRONA 1993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NETEGES MASMITJANA,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A210333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21.01.16000.21000</w:t>
            </w:r>
            <w:r/>
          </w:p>
          <w:p>
            <w:pPr>
              <w:rPr>
                <w:rFonts w:ascii="Arial" w:hAnsi="Arial"/>
                <w:sz w:val="16"/>
                <w:szCs w:val="16"/>
              </w:rPr>
            </w:pPr>
            <w:r>
              <w:rPr>
                <w:rFonts w:ascii="Arial" w:hAnsi="Arial"/>
                <w:sz w:val="12"/>
                <w:szCs w:val="16"/>
              </w:rPr>
              <w:t xml:space="preserve">CONSERVACIÓ XARXA CLAVEGUERAM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NETEGES MASMITJANA, SL.- treball desembussar c. Canonge Iglesias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FERRETERIA BATLLE SC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35,40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120210255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FERRETERIA BATLLE SC.-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ÀRIDS PUJOL CUSTEY,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113,21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169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21.01.15310.21000</w:t>
            </w:r>
            <w:r/>
          </w:p>
          <w:p>
            <w:pPr>
              <w:rPr>
                <w:rFonts w:ascii="Arial" w:hAnsi="Arial"/>
                <w:sz w:val="16"/>
                <w:szCs w:val="16"/>
              </w:rPr>
            </w:pPr>
            <w:r>
              <w:rPr>
                <w:rFonts w:ascii="Arial" w:hAnsi="Arial"/>
                <w:sz w:val="12"/>
                <w:szCs w:val="16"/>
              </w:rPr>
              <w:t xml:space="preserve">CONSERVACIÓ CAMINS I REGS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ÀRIDS PUJOL CUSTEY, SL.- sub base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GRAVEMP SC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888,16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164/2021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GRAVEMP SC.- pintura groga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40,56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39740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27,99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40001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21000425/0/0/0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30/03/2021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867,57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21.01.15000.22706</w:t>
            </w:r>
            <w:r/>
          </w:p>
          <w:p>
            <w:pPr>
              <w:rPr>
                <w:rFonts w:ascii="Arial" w:hAnsi="Arial"/>
                <w:sz w:val="16"/>
                <w:szCs w:val="16"/>
              </w:rPr>
            </w:pPr>
            <w:r>
              <w:rPr>
                <w:rFonts w:ascii="Arial" w:hAnsi="Arial"/>
                <w:sz w:val="12"/>
                <w:szCs w:val="16"/>
              </w:rPr>
              <w:t xml:space="preserve">SERVEIS ARQUITECTURA, URBANISME I OBRES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Minuta tècnic municipal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averia elèctrica dipòsit aigua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21000406/0/0/0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manteniment camp de futbol.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263,08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1/1608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4.871,44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2021099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21000389/0/0/0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i gestió llar d'infants març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611,61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Neteja dipòsit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219,49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connecatar aixeta aigua tub trencat Can Matas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103,33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7144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aixeta pas comptador i treball en fuita aigua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74,36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7142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Fuita escomesa C. Progrés 6-8 - Jaume Pagès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451,43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21000299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comprovar bomba clor i connectar cable equip diposit nou</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272,75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aixetescomptador camí del uig, c. Girona pisos, c. Major (cal Moliner)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1.356,14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21000301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7136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21000368/0/0/0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Arreglar fuita urbanització padró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09/03/2021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925,75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21000211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21000376/0/0/0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averies enllumenat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08/04/2021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APLICACIONS I MANTENIMENTS DABAU,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1.442,53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21000289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21.01.15310.21000</w:t>
            </w:r>
            <w:r/>
          </w:p>
          <w:p>
            <w:pPr>
              <w:rPr>
                <w:rFonts w:ascii="Arial" w:hAnsi="Arial"/>
                <w:sz w:val="16"/>
                <w:szCs w:val="16"/>
              </w:rPr>
            </w:pPr>
            <w:r>
              <w:rPr>
                <w:rFonts w:ascii="Arial" w:hAnsi="Arial"/>
                <w:sz w:val="12"/>
                <w:szCs w:val="16"/>
              </w:rPr>
              <w:t xml:space="preserve">CONSERVACIÓ CAMINS I REGS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21000354/0/0/0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tancament parc del riu</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bookmarkStart w:id="25" w:name="_Hlk54940741"/>
      <w:r>
        <w:rPr>
          <w:rFonts w:ascii="Arial Narrow" w:hAnsi="Arial Narrow" w:cs="Arial"/>
          <w:b/>
        </w:rPr>
        <w:t xml:space="preserve">3.1</w:t>
      </w:r>
      <w:r>
        <w:rPr>
          <w:rFonts w:ascii="Arial Narrow" w:hAnsi="Arial Narrow" w:cs="Arial"/>
          <w:b/>
        </w:rPr>
        <w:t xml:space="preserve"> </w:t>
      </w:r>
      <w:bookmarkEnd w:id="25"/>
      <w:r>
        <w:rPr>
          <w:rFonts w:ascii="Arial Narrow" w:hAnsi="Arial Narrow" w:cs="Arial"/>
          <w:b/>
        </w:rPr>
        <w:t xml:space="preserve">Expedient </w:t>
      </w:r>
      <w:r>
        <w:rPr>
          <w:rFonts w:ascii="Arial Narrow" w:hAnsi="Arial Narrow" w:cs="Arial"/>
          <w:b/>
        </w:rPr>
        <w:t xml:space="preserve">X2021000105</w:t>
      </w:r>
      <w:r>
        <w:rPr>
          <w:rFonts w:ascii="Arial Narrow" w:hAnsi="Arial Narrow" w:cs="Arial"/>
          <w:b/>
        </w:rPr>
        <w:t xml:space="preserve"> </w:t>
      </w:r>
      <w:r>
        <w:rPr>
          <w:rFonts w:ascii="Arial Narrow" w:hAnsi="Arial Narrow" w:cs="Arial"/>
          <w:b/>
        </w:rPr>
        <w:t xml:space="preserve"> M</w:t>
      </w:r>
      <w:r>
        <w:rPr>
          <w:rFonts w:ascii="Arial Narrow" w:hAnsi="Arial Narrow" w:cs="Arial"/>
          <w:b/>
        </w:rPr>
        <w:t xml:space="preserve">L.</w:t>
      </w:r>
      <w:r>
        <w:rPr>
          <w:rFonts w:ascii="Arial Narrow" w:hAnsi="Arial Narrow" w:cs="Arial"/>
          <w:b/>
        </w:rPr>
        <w:t xml:space="preserve">M</w:t>
      </w:r>
      <w:r>
        <w:rPr>
          <w:rFonts w:ascii="Arial Narrow" w:hAnsi="Arial Narrow" w:cs="Arial"/>
          <w:b/>
        </w:rPr>
        <w:t xml:space="preserve">.</w:t>
      </w:r>
      <w:r>
        <w:rPr>
          <w:rFonts w:ascii="Arial Narrow" w:hAnsi="Arial Narrow" w:cs="Arial"/>
          <w:b/>
        </w:rPr>
        <w:t xml:space="preserve">R</w:t>
      </w:r>
      <w:r/>
    </w:p>
    <w:p>
      <w:pPr>
        <w:pStyle w:val="578"/>
        <w:ind w:firstLine="0"/>
        <w:spacing w:lineRule="auto" w:line="240" w:after="0"/>
        <w:rPr>
          <w:rFonts w:ascii="Arial Narrow" w:hAnsi="Arial Narrow" w:cs="Arial"/>
          <w:b/>
          <w:sz w:val="24"/>
          <w:szCs w:val="24"/>
        </w:rPr>
      </w:pPr>
      <w:r/>
      <w:bookmarkStart w:id="26" w:name="_Hlk63954868"/>
      <w:r/>
      <w:bookmarkEnd w:id="26"/>
      <w:r/>
    </w:p>
    <w:p>
      <w:pPr>
        <w:pStyle w:val="578"/>
        <w:ind w:firstLine="0"/>
        <w:spacing w:lineRule="auto" w:line="240" w:after="0"/>
        <w:rPr>
          <w:rFonts w:ascii="Arial Narrow" w:hAnsi="Arial Narrow" w:cs="Arial"/>
          <w:sz w:val="24"/>
          <w:szCs w:val="24"/>
        </w:rPr>
      </w:pPr>
      <w:r>
        <w:rPr>
          <w:rFonts w:ascii="Arial Narrow" w:hAnsi="Arial Narrow" w:cs="Arial"/>
          <w:b/>
          <w:sz w:val="24"/>
          <w:szCs w:val="24"/>
        </w:rPr>
        <w:t xml:space="preserve">Expedient X2021000</w:t>
      </w:r>
      <w:r>
        <w:rPr>
          <w:rFonts w:ascii="Arial Narrow" w:hAnsi="Arial Narrow" w:cs="Arial"/>
          <w:b/>
          <w:sz w:val="24"/>
          <w:szCs w:val="24"/>
        </w:rPr>
        <w:t xml:space="preserve">105</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J.P.S.</w:t>
      </w:r>
      <w:r>
        <w:rPr>
          <w:rFonts w:ascii="Arial Narrow" w:hAnsi="Arial Narrow" w:cs="Arial"/>
          <w:sz w:val="24"/>
          <w:szCs w:val="24"/>
        </w:rPr>
        <w:t xml:space="preserve"> en representació de la senyora </w:t>
      </w:r>
      <w:r>
        <w:rPr>
          <w:rFonts w:ascii="Arial Narrow" w:hAnsi="Arial Narrow" w:cs="Arial"/>
          <w:sz w:val="24"/>
          <w:szCs w:val="24"/>
        </w:rPr>
        <w:t xml:space="preserve">ML.M.R.</w:t>
      </w:r>
      <w:r>
        <w:rPr>
          <w:rFonts w:ascii="Arial Narrow" w:hAnsi="Arial Narrow" w:cs="Arial"/>
          <w:sz w:val="24"/>
          <w:szCs w:val="24"/>
        </w:rPr>
        <w:t xml:space="preserve"> en el que sol·licita permís d’obres </w:t>
      </w:r>
      <w:r>
        <w:rPr>
          <w:rFonts w:ascii="Arial Narrow" w:hAnsi="Arial Narrow" w:cs="Arial"/>
          <w:sz w:val="24"/>
          <w:szCs w:val="24"/>
        </w:rPr>
        <w:t xml:space="preserve">per a reformar la cuina de l’habitatge de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586"/>
        <w:rPr>
          <w:b w:val="false"/>
        </w:rPr>
      </w:pPr>
      <w:r>
        <w:rPr>
          <w:b w:val="false"/>
        </w:rPr>
        <w:t xml:space="preserve">Vist l’informe de l’arquitecta-assessora municipal, Sra. Sandra Fernández Soteras, de data </w:t>
      </w:r>
      <w:r>
        <w:rPr>
          <w:b w:val="false"/>
        </w:rPr>
        <w:t xml:space="preserve">21 d’abril de 2021.</w:t>
      </w:r>
      <w:r/>
    </w:p>
    <w:p>
      <w:pPr>
        <w:pStyle w:val="586"/>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586"/>
        <w:rPr>
          <w:b w:val="false"/>
        </w:rPr>
      </w:pPr>
      <w:r>
        <w:rPr>
          <w:b w:val="false"/>
        </w:rPr>
      </w:r>
      <w:r/>
    </w:p>
    <w:p>
      <w:pPr>
        <w:pStyle w:val="586"/>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586"/>
      </w:pPr>
      <w:r/>
      <w:r/>
    </w:p>
    <w:p>
      <w:pPr>
        <w:pStyle w:val="586"/>
        <w:rPr>
          <w:bCs/>
        </w:rPr>
      </w:pPr>
      <w:r>
        <w:rPr>
          <w:bCs/>
        </w:rPr>
        <w:t xml:space="preserve">La Junta de Govern Local acorda per unanimitat:</w:t>
      </w:r>
      <w:r/>
    </w:p>
    <w:p>
      <w:pPr>
        <w:pStyle w:val="586"/>
      </w:pPr>
      <w:r/>
      <w:r/>
    </w:p>
    <w:p>
      <w:pPr>
        <w:pStyle w:val="578"/>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J.P.S.</w:t>
      </w:r>
      <w:r>
        <w:rPr>
          <w:rFonts w:ascii="Arial Narrow" w:hAnsi="Arial Narrow" w:cs="Arial"/>
          <w:sz w:val="24"/>
          <w:szCs w:val="24"/>
        </w:rPr>
        <w:t xml:space="preserve"> en representació </w:t>
      </w:r>
      <w:r>
        <w:rPr>
          <w:rFonts w:ascii="Arial Narrow" w:hAnsi="Arial Narrow" w:cs="Arial"/>
          <w:sz w:val="24"/>
          <w:szCs w:val="24"/>
        </w:rPr>
        <w:t xml:space="preserve">de la senyora </w:t>
      </w:r>
      <w:r>
        <w:rPr>
          <w:rFonts w:ascii="Arial Narrow" w:hAnsi="Arial Narrow" w:cs="Arial"/>
          <w:sz w:val="24"/>
          <w:szCs w:val="24"/>
        </w:rPr>
        <w:t xml:space="preserve">ML.M.R.</w:t>
      </w:r>
      <w:r>
        <w:rPr>
          <w:rFonts w:ascii="Arial Narrow" w:hAnsi="Arial Narrow" w:cs="Arial"/>
          <w:sz w:val="24"/>
          <w:szCs w:val="24"/>
        </w:rPr>
        <w:t xml:space="preserve"> llicència d’obres </w:t>
      </w:r>
      <w:r>
        <w:rPr>
          <w:rFonts w:ascii="Arial Narrow" w:hAnsi="Arial Narrow" w:cs="Arial"/>
          <w:sz w:val="24"/>
          <w:szCs w:val="24"/>
        </w:rPr>
        <w:t xml:space="preserve">per a reformar la cuina de l’habitatge de</w:t>
      </w:r>
      <w:r>
        <w:rPr>
          <w:rFonts w:ascii="Arial Narrow" w:hAnsi="Arial Narrow" w:cs="Arial"/>
          <w:sz w:val="24"/>
          <w:szCs w:val="24"/>
        </w:rPr>
        <w:t xml:space="preserve"> 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586"/>
        <w:rPr>
          <w:bCs/>
        </w:rPr>
      </w:pPr>
      <w:r>
        <w:rPr>
          <w:bCs/>
        </w:rPr>
        <w:t xml:space="preserve">Segon.- </w:t>
      </w:r>
      <w:r>
        <w:rPr>
          <w:b w:val="false"/>
        </w:rPr>
        <w:t xml:space="preserve">Aprovar la liquidació provisional següent</w:t>
      </w:r>
      <w:r>
        <w:rPr>
          <w:bCs/>
        </w:rPr>
        <w:t xml:space="preserve">: </w:t>
      </w:r>
      <w:r/>
    </w:p>
    <w:p>
      <w:pPr>
        <w:pStyle w:val="586"/>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2.845,00</w:t>
            </w:r>
            <w:r>
              <w:rPr>
                <w:rFonts w:ascii="Arial Narrow" w:hAnsi="Arial Narrow" w:cs="Arial"/>
                <w:sz w:val="23"/>
                <w:szCs w:val="23"/>
              </w:rPr>
              <w:t xml:space="preserve"> €</w:t>
            </w:r>
            <w:r/>
          </w:p>
        </w:tc>
      </w:tr>
      <w:tr>
        <w:trPr/>
        <w:tc>
          <w:tcPr>
            <w:gridSpan w:val="4"/>
            <w:tcW w:w="6546"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588"/>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91,04</w:t>
            </w:r>
            <w:r>
              <w:rPr>
                <w:rFonts w:ascii="Arial Narrow" w:hAnsi="Arial Narrow" w:cs="Arial"/>
                <w:sz w:val="23"/>
                <w:szCs w:val="23"/>
              </w:rPr>
              <w:t xml:space="preserve"> €</w:t>
            </w:r>
            <w:r/>
          </w:p>
        </w:tc>
      </w:tr>
      <w:tr>
        <w:trPr/>
        <w:tc>
          <w:tcPr>
            <w:gridSpan w:val="3"/>
            <w:tcW w:w="4398"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588"/>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588"/>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t xml:space="preserve">20,00 €</w:t>
            </w:r>
            <w:r/>
          </w:p>
          <w:p>
            <w:pPr>
              <w:pStyle w:val="588"/>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588"/>
              <w:ind w:left="0"/>
              <w:jc w:val="right"/>
              <w:rPr>
                <w:rFonts w:ascii="Arial Narrow" w:hAnsi="Arial Narrow" w:cs="Arial"/>
                <w:b/>
                <w:sz w:val="23"/>
                <w:szCs w:val="23"/>
              </w:rPr>
            </w:pPr>
            <w:r>
              <w:rPr>
                <w:rFonts w:ascii="Arial Narrow" w:hAnsi="Arial Narrow" w:cs="Arial"/>
                <w:b/>
                <w:sz w:val="23"/>
                <w:szCs w:val="23"/>
              </w:rPr>
              <w:t xml:space="preserve">111,04</w:t>
            </w:r>
            <w:r>
              <w:rPr>
                <w:rFonts w:ascii="Arial Narrow" w:hAnsi="Arial Narrow" w:cs="Arial"/>
                <w:b/>
                <w:sz w:val="23"/>
                <w:szCs w:val="23"/>
              </w:rPr>
              <w:t xml:space="preserve"> €</w:t>
            </w:r>
            <w:r/>
          </w:p>
        </w:tc>
      </w:tr>
    </w:tbl>
    <w:p>
      <w:pPr>
        <w:pStyle w:val="586"/>
        <w:rPr>
          <w:b w:val="false"/>
          <w:sz w:val="23"/>
          <w:szCs w:val="23"/>
        </w:rPr>
      </w:pPr>
      <w:r>
        <w:rPr>
          <w:b w:val="false"/>
          <w:sz w:val="23"/>
          <w:szCs w:val="23"/>
        </w:rPr>
      </w:r>
      <w:r/>
    </w:p>
    <w:p>
      <w:pPr>
        <w:pStyle w:val="586"/>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586"/>
        <w:rPr>
          <w:bCs/>
        </w:rPr>
      </w:pPr>
      <w:r>
        <w:rPr>
          <w:bCs/>
        </w:rPr>
      </w:r>
      <w:r/>
    </w:p>
    <w:p>
      <w:pPr>
        <w:pStyle w:val="586"/>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3.2</w:t>
      </w:r>
      <w:r>
        <w:rPr>
          <w:rFonts w:ascii="Arial Narrow" w:hAnsi="Arial Narrow" w:cs="Arial"/>
          <w:b/>
        </w:rPr>
        <w:t xml:space="preserve"> </w:t>
      </w:r>
      <w:r>
        <w:rPr>
          <w:rFonts w:ascii="Arial Narrow" w:hAnsi="Arial Narrow" w:cs="Arial"/>
          <w:b/>
        </w:rPr>
        <w:t xml:space="preserve">Expedient X2021000020 </w:t>
      </w:r>
      <w:r>
        <w:rPr>
          <w:rFonts w:ascii="Arial Narrow" w:hAnsi="Arial Narrow" w:cs="Arial"/>
          <w:b/>
        </w:rPr>
        <w:t xml:space="preserve"> M.A.V.</w:t>
      </w:r>
      <w:r>
        <w:rPr>
          <w:rFonts w:ascii="Arial Narrow" w:hAnsi="Arial Narrow" w:cs="Arial"/>
          <w:b/>
        </w:rPr>
        <w:t xml:space="preserve"> </w:t>
      </w:r>
      <w:r/>
    </w:p>
    <w:p>
      <w:pPr>
        <w:pStyle w:val="578"/>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78"/>
        <w:ind w:firstLine="0"/>
        <w:spacing w:lineRule="auto" w:line="240" w:after="0"/>
        <w:rPr>
          <w:rFonts w:ascii="Arial Narrow" w:hAnsi="Arial Narrow" w:cs="Arial"/>
          <w:sz w:val="24"/>
          <w:szCs w:val="24"/>
        </w:rPr>
      </w:pPr>
      <w:r>
        <w:rPr>
          <w:rFonts w:ascii="Arial Narrow" w:hAnsi="Arial Narrow" w:cs="Arial"/>
          <w:b/>
          <w:sz w:val="24"/>
          <w:szCs w:val="24"/>
        </w:rPr>
        <w:t xml:space="preserve">Expedient X2021000</w:t>
      </w:r>
      <w:r>
        <w:rPr>
          <w:rFonts w:ascii="Arial Narrow" w:hAnsi="Arial Narrow" w:cs="Arial"/>
          <w:b/>
          <w:sz w:val="24"/>
          <w:szCs w:val="24"/>
        </w:rPr>
        <w:t xml:space="preserve">020</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M.A.V.</w:t>
      </w:r>
      <w:r>
        <w:rPr>
          <w:rFonts w:ascii="Arial Narrow" w:hAnsi="Arial Narrow" w:cs="Arial"/>
          <w:sz w:val="24"/>
          <w:szCs w:val="24"/>
        </w:rPr>
        <w:t xml:space="preserve"> en el que sol·licita permís d’obres per a la construcció d’una tanca al polígon </w:t>
      </w:r>
      <w:r>
        <w:rPr>
          <w:rFonts w:ascii="Arial Narrow" w:hAnsi="Arial Narrow" w:cs="Arial"/>
          <w:sz w:val="24"/>
          <w:szCs w:val="24"/>
        </w:rPr>
        <w:t xml:space="preserve">X</w:t>
      </w:r>
      <w:r>
        <w:rPr>
          <w:rFonts w:ascii="Arial Narrow" w:hAnsi="Arial Narrow" w:cs="Arial"/>
          <w:sz w:val="24"/>
          <w:szCs w:val="24"/>
        </w:rPr>
        <w:t xml:space="preserve"> parcel·la</w:t>
      </w:r>
      <w:r>
        <w:rPr>
          <w:rFonts w:ascii="Arial Narrow" w:hAnsi="Arial Narrow" w:cs="Arial"/>
          <w:sz w:val="24"/>
          <w:szCs w:val="24"/>
        </w:rPr>
        <w:t xml:space="preserve"> 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586"/>
        <w:rPr>
          <w:b w:val="false"/>
        </w:rPr>
      </w:pPr>
      <w:r>
        <w:rPr>
          <w:b w:val="false"/>
        </w:rPr>
        <w:t xml:space="preserve">Vist l’informe de l’arquitecta-assessora municipal, Sra. Sandra Fernández Soteras, de data </w:t>
      </w:r>
      <w:r>
        <w:rPr>
          <w:b w:val="false"/>
        </w:rPr>
        <w:t xml:space="preserve">14 d’abril de 2021.</w:t>
      </w:r>
      <w:r/>
    </w:p>
    <w:p>
      <w:pPr>
        <w:pStyle w:val="586"/>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586"/>
        <w:rPr>
          <w:b w:val="false"/>
        </w:rPr>
      </w:pPr>
      <w:r>
        <w:rPr>
          <w:b w:val="false"/>
        </w:rPr>
      </w:r>
      <w:r/>
    </w:p>
    <w:p>
      <w:pPr>
        <w:pStyle w:val="586"/>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586"/>
      </w:pPr>
      <w:r/>
      <w:r/>
    </w:p>
    <w:p>
      <w:pPr>
        <w:pStyle w:val="586"/>
        <w:rPr>
          <w:bCs/>
        </w:rPr>
      </w:pPr>
      <w:r>
        <w:rPr>
          <w:bCs/>
        </w:rPr>
        <w:t xml:space="preserve">La Junta de Govern Local acorda per unanimitat:</w:t>
      </w:r>
      <w:r/>
    </w:p>
    <w:p>
      <w:pPr>
        <w:pStyle w:val="586"/>
      </w:pPr>
      <w:r/>
      <w:r/>
    </w:p>
    <w:p>
      <w:pPr>
        <w:pStyle w:val="578"/>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M.A.V.</w:t>
      </w:r>
      <w:r>
        <w:rPr>
          <w:rFonts w:ascii="Arial Narrow" w:hAnsi="Arial Narrow" w:cs="Arial"/>
          <w:sz w:val="24"/>
          <w:szCs w:val="24"/>
        </w:rPr>
        <w:t xml:space="preserve">, llicència d’obres per a la construcció d’una tanca al polígon </w:t>
      </w:r>
      <w:r>
        <w:rPr>
          <w:rFonts w:ascii="Arial Narrow" w:hAnsi="Arial Narrow" w:cs="Arial"/>
          <w:sz w:val="24"/>
          <w:szCs w:val="24"/>
        </w:rPr>
        <w:t xml:space="preserve">X</w:t>
      </w:r>
      <w:r>
        <w:rPr>
          <w:rFonts w:ascii="Arial Narrow" w:hAnsi="Arial Narrow" w:cs="Arial"/>
          <w:sz w:val="24"/>
          <w:szCs w:val="24"/>
        </w:rPr>
        <w:t xml:space="preserve"> parcel·la </w:t>
      </w:r>
      <w:r>
        <w:rPr>
          <w:rFonts w:ascii="Arial Narrow" w:hAnsi="Arial Narrow" w:cs="Arial"/>
          <w:sz w:val="24"/>
          <w:szCs w:val="24"/>
        </w:rPr>
        <w:t xml:space="preserve">XXX</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586"/>
        <w:rPr>
          <w:bCs/>
        </w:rPr>
      </w:pPr>
      <w:r>
        <w:rPr>
          <w:bCs/>
        </w:rPr>
        <w:t xml:space="preserve">Segon.- </w:t>
      </w:r>
      <w:r>
        <w:rPr>
          <w:b w:val="false"/>
        </w:rPr>
        <w:t xml:space="preserve">Aprovar la liquidació provisional següent</w:t>
      </w:r>
      <w:r>
        <w:rPr>
          <w:bCs/>
        </w:rPr>
        <w:t xml:space="preserve">: </w:t>
      </w:r>
      <w:r/>
    </w:p>
    <w:p>
      <w:pPr>
        <w:pStyle w:val="586"/>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2.475,00</w:t>
            </w:r>
            <w:r>
              <w:rPr>
                <w:rFonts w:ascii="Arial Narrow" w:hAnsi="Arial Narrow" w:cs="Arial"/>
                <w:sz w:val="23"/>
                <w:szCs w:val="23"/>
              </w:rPr>
              <w:t xml:space="preserve"> €</w:t>
            </w:r>
            <w:r/>
          </w:p>
        </w:tc>
      </w:tr>
      <w:tr>
        <w:trPr/>
        <w:tc>
          <w:tcPr>
            <w:gridSpan w:val="4"/>
            <w:tcW w:w="6546"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588"/>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79,20</w:t>
            </w:r>
            <w:r>
              <w:rPr>
                <w:rFonts w:ascii="Arial Narrow" w:hAnsi="Arial Narrow" w:cs="Arial"/>
                <w:sz w:val="23"/>
                <w:szCs w:val="23"/>
              </w:rPr>
              <w:t xml:space="preserve"> €</w:t>
            </w:r>
            <w:r/>
          </w:p>
        </w:tc>
      </w:tr>
      <w:tr>
        <w:trPr/>
        <w:tc>
          <w:tcPr>
            <w:gridSpan w:val="3"/>
            <w:tcW w:w="4398"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588"/>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588"/>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t xml:space="preserve">20,00 €</w:t>
            </w:r>
            <w:r/>
          </w:p>
          <w:p>
            <w:pPr>
              <w:pStyle w:val="588"/>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588"/>
              <w:ind w:left="0"/>
              <w:jc w:val="right"/>
              <w:rPr>
                <w:rFonts w:ascii="Arial Narrow" w:hAnsi="Arial Narrow" w:cs="Arial"/>
                <w:b/>
                <w:sz w:val="23"/>
                <w:szCs w:val="23"/>
              </w:rPr>
            </w:pPr>
            <w:r>
              <w:rPr>
                <w:rFonts w:ascii="Arial Narrow" w:hAnsi="Arial Narrow" w:cs="Arial"/>
                <w:b/>
                <w:sz w:val="23"/>
                <w:szCs w:val="23"/>
              </w:rPr>
              <w:t xml:space="preserve">99,20</w:t>
            </w:r>
            <w:r>
              <w:rPr>
                <w:rFonts w:ascii="Arial Narrow" w:hAnsi="Arial Narrow" w:cs="Arial"/>
                <w:b/>
                <w:sz w:val="23"/>
                <w:szCs w:val="23"/>
              </w:rPr>
              <w:t xml:space="preserve"> €</w:t>
            </w:r>
            <w:r/>
          </w:p>
        </w:tc>
      </w:tr>
    </w:tbl>
    <w:p>
      <w:pPr>
        <w:pStyle w:val="586"/>
        <w:rPr>
          <w:b w:val="false"/>
          <w:sz w:val="23"/>
          <w:szCs w:val="23"/>
        </w:rPr>
      </w:pPr>
      <w:r>
        <w:rPr>
          <w:b w:val="false"/>
          <w:sz w:val="23"/>
          <w:szCs w:val="23"/>
        </w:rPr>
      </w:r>
      <w:r/>
    </w:p>
    <w:p>
      <w:pPr>
        <w:pStyle w:val="586"/>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586"/>
        <w:rPr>
          <w:bCs/>
        </w:rPr>
      </w:pPr>
      <w:r>
        <w:rPr>
          <w:bCs/>
        </w:rPr>
      </w:r>
      <w:r/>
    </w:p>
    <w:p>
      <w:pPr>
        <w:pStyle w:val="586"/>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bookmarkEnd w:id="15"/>
      <w:bookmarkEnd w:id="16"/>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3.3</w:t>
      </w:r>
      <w:r>
        <w:rPr>
          <w:rFonts w:ascii="Arial Narrow" w:hAnsi="Arial Narrow" w:cs="Arial"/>
          <w:b/>
        </w:rPr>
        <w:t xml:space="preserve"> </w:t>
      </w:r>
      <w:r>
        <w:rPr>
          <w:rFonts w:ascii="Arial Narrow" w:hAnsi="Arial Narrow" w:cs="Arial"/>
          <w:b/>
        </w:rPr>
        <w:t xml:space="preserve">Ampliació llicència Expedient X2020000163</w:t>
      </w:r>
      <w:r>
        <w:rPr>
          <w:rFonts w:ascii="Arial Narrow" w:hAnsi="Arial Narrow" w:cs="Arial"/>
          <w:b/>
        </w:rPr>
        <w:t xml:space="preserve"> </w:t>
      </w:r>
      <w:r>
        <w:rPr>
          <w:rFonts w:ascii="Arial Narrow" w:hAnsi="Arial Narrow" w:cs="Arial"/>
          <w:b/>
        </w:rPr>
        <w:t xml:space="preserve"> </w:t>
      </w:r>
      <w:r>
        <w:rPr>
          <w:rFonts w:ascii="Arial Narrow" w:hAnsi="Arial Narrow" w:cs="Arial"/>
          <w:b/>
        </w:rPr>
        <w:t xml:space="preserve">P.C.V.</w:t>
      </w:r>
      <w:r/>
    </w:p>
    <w:p>
      <w:pPr>
        <w:pStyle w:val="578"/>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78"/>
        <w:ind w:firstLine="0"/>
        <w:spacing w:lineRule="auto" w:line="240" w:after="0"/>
        <w:rPr>
          <w:rFonts w:ascii="Arial Narrow" w:hAnsi="Arial Narrow" w:cs="Arial"/>
          <w:sz w:val="24"/>
          <w:szCs w:val="24"/>
        </w:rPr>
      </w:pPr>
      <w:r>
        <w:rPr>
          <w:rFonts w:ascii="Arial Narrow" w:hAnsi="Arial Narrow" w:cs="Arial"/>
          <w:b/>
          <w:sz w:val="24"/>
          <w:szCs w:val="24"/>
        </w:rPr>
        <w:t xml:space="preserve">Expedient </w:t>
      </w:r>
      <w:r>
        <w:rPr>
          <w:rFonts w:ascii="Arial Narrow" w:hAnsi="Arial Narrow" w:cs="Arial"/>
          <w:b/>
          <w:sz w:val="24"/>
          <w:szCs w:val="24"/>
        </w:rPr>
        <w:t xml:space="preserve">X2020000163</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J.P.S.</w:t>
      </w:r>
      <w:r>
        <w:rPr>
          <w:rFonts w:ascii="Arial Narrow" w:hAnsi="Arial Narrow" w:cs="Arial"/>
          <w:sz w:val="24"/>
          <w:szCs w:val="24"/>
        </w:rPr>
        <w:t xml:space="preserve"> en representació de la senyora </w:t>
      </w:r>
      <w:r>
        <w:rPr>
          <w:rFonts w:ascii="Arial Narrow" w:hAnsi="Arial Narrow" w:cs="Arial"/>
          <w:sz w:val="24"/>
          <w:szCs w:val="24"/>
        </w:rPr>
        <w:t xml:space="preserve">P.C.V.</w:t>
      </w:r>
      <w:r>
        <w:rPr>
          <w:rFonts w:ascii="Arial Narrow" w:hAnsi="Arial Narrow" w:cs="Arial"/>
          <w:sz w:val="24"/>
          <w:szCs w:val="24"/>
        </w:rPr>
        <w:t xml:space="preserve"> el que sol·licita ampliació de la llicència per a substitució una paret de tanca del jardí (piscina) en mal estat i confeccionar fonaments i paret de tanca nova a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586"/>
        <w:rPr>
          <w:b w:val="false"/>
        </w:rPr>
      </w:pPr>
      <w:r>
        <w:rPr>
          <w:b w:val="false"/>
        </w:rPr>
        <w:t xml:space="preserve">Vist l’informe de l’arquitecta-assessora municipal, Sra. Sandra Fernández Soteras, de data </w:t>
      </w:r>
      <w:r>
        <w:rPr>
          <w:b w:val="false"/>
        </w:rPr>
        <w:t xml:space="preserve">28 d’abril de 2021.</w:t>
      </w:r>
      <w:r/>
    </w:p>
    <w:p>
      <w:pPr>
        <w:pStyle w:val="586"/>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586"/>
        <w:rPr>
          <w:b w:val="false"/>
        </w:rPr>
      </w:pPr>
      <w:r>
        <w:rPr>
          <w:b w:val="false"/>
        </w:rPr>
      </w:r>
      <w:r/>
    </w:p>
    <w:p>
      <w:pPr>
        <w:pStyle w:val="586"/>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586"/>
      </w:pPr>
      <w:r/>
      <w:r/>
    </w:p>
    <w:p>
      <w:pPr>
        <w:pStyle w:val="586"/>
        <w:rPr>
          <w:bCs/>
        </w:rPr>
      </w:pPr>
      <w:r>
        <w:rPr>
          <w:bCs/>
        </w:rPr>
        <w:t xml:space="preserve">La Junta de Govern Local acorda per unanimitat:</w:t>
      </w:r>
      <w:r/>
    </w:p>
    <w:p>
      <w:pPr>
        <w:pStyle w:val="586"/>
      </w:pPr>
      <w:r/>
      <w:r/>
    </w:p>
    <w:p>
      <w:pPr>
        <w:pStyle w:val="578"/>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senyor </w:t>
      </w:r>
      <w:r>
        <w:rPr>
          <w:rFonts w:ascii="Arial Narrow" w:hAnsi="Arial Narrow" w:cs="Arial"/>
          <w:sz w:val="24"/>
          <w:szCs w:val="24"/>
        </w:rPr>
        <w:t xml:space="preserve">J.P.S.</w:t>
      </w:r>
      <w:r>
        <w:rPr>
          <w:rFonts w:ascii="Arial Narrow" w:hAnsi="Arial Narrow" w:cs="Arial"/>
          <w:sz w:val="24"/>
          <w:szCs w:val="24"/>
        </w:rPr>
        <w:t xml:space="preserve"> en representació de la senyora </w:t>
      </w:r>
      <w:r>
        <w:rPr>
          <w:rFonts w:ascii="Arial Narrow" w:hAnsi="Arial Narrow" w:cs="Arial"/>
          <w:sz w:val="24"/>
          <w:szCs w:val="24"/>
        </w:rPr>
        <w:t xml:space="preserve">P.C.V.</w:t>
      </w:r>
      <w:r>
        <w:rPr>
          <w:rFonts w:ascii="Arial Narrow" w:hAnsi="Arial Narrow" w:cs="Arial"/>
          <w:sz w:val="24"/>
          <w:szCs w:val="24"/>
        </w:rPr>
        <w:t xml:space="preserve">, ampliació de la llicència d’obres per a substitució una paret de tanca del jardí (piscina) en mal estat i confeccionar fonaments i paret de tanca nova a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586"/>
        <w:rPr>
          <w:bCs/>
        </w:rPr>
      </w:pPr>
      <w:r>
        <w:rPr>
          <w:bCs/>
        </w:rPr>
        <w:t xml:space="preserve">Segon.- </w:t>
      </w:r>
      <w:r>
        <w:rPr>
          <w:b w:val="false"/>
        </w:rPr>
        <w:t xml:space="preserve">Aprovar la liquidació provisional següent</w:t>
      </w:r>
      <w:r>
        <w:rPr>
          <w:bCs/>
        </w:rPr>
        <w:t xml:space="preserve">: </w:t>
      </w:r>
      <w:r/>
    </w:p>
    <w:p>
      <w:pPr>
        <w:pStyle w:val="586"/>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2.200,00</w:t>
            </w:r>
            <w:r>
              <w:rPr>
                <w:rFonts w:ascii="Arial Narrow" w:hAnsi="Arial Narrow" w:cs="Arial"/>
                <w:sz w:val="23"/>
                <w:szCs w:val="23"/>
              </w:rPr>
              <w:t xml:space="preserve"> €</w:t>
            </w:r>
            <w:r/>
          </w:p>
        </w:tc>
      </w:tr>
      <w:tr>
        <w:trPr/>
        <w:tc>
          <w:tcPr>
            <w:gridSpan w:val="4"/>
            <w:tcW w:w="6546"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588"/>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70,40</w:t>
            </w:r>
            <w:r>
              <w:rPr>
                <w:rFonts w:ascii="Arial Narrow" w:hAnsi="Arial Narrow" w:cs="Arial"/>
                <w:sz w:val="23"/>
                <w:szCs w:val="23"/>
              </w:rPr>
              <w:t xml:space="preserve"> €</w:t>
            </w:r>
            <w:r/>
          </w:p>
        </w:tc>
      </w:tr>
      <w:tr>
        <w:trPr/>
        <w:tc>
          <w:tcPr>
            <w:gridSpan w:val="3"/>
            <w:tcW w:w="4398"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588"/>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588"/>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t xml:space="preserve">20,00 €</w:t>
            </w:r>
            <w:r/>
          </w:p>
          <w:p>
            <w:pPr>
              <w:pStyle w:val="588"/>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588"/>
              <w:ind w:left="0"/>
              <w:jc w:val="right"/>
              <w:rPr>
                <w:rFonts w:ascii="Arial Narrow" w:hAnsi="Arial Narrow" w:cs="Arial"/>
                <w:b/>
                <w:sz w:val="23"/>
                <w:szCs w:val="23"/>
              </w:rPr>
            </w:pPr>
            <w:r>
              <w:rPr>
                <w:rFonts w:ascii="Arial Narrow" w:hAnsi="Arial Narrow" w:cs="Arial"/>
                <w:b/>
                <w:sz w:val="23"/>
                <w:szCs w:val="23"/>
              </w:rPr>
              <w:t xml:space="preserve">90,40</w:t>
            </w:r>
            <w:r>
              <w:rPr>
                <w:rFonts w:ascii="Arial Narrow" w:hAnsi="Arial Narrow" w:cs="Arial"/>
                <w:b/>
                <w:sz w:val="23"/>
                <w:szCs w:val="23"/>
              </w:rPr>
              <w:t xml:space="preserve"> €</w:t>
            </w:r>
            <w:r/>
          </w:p>
        </w:tc>
      </w:tr>
    </w:tbl>
    <w:p>
      <w:pPr>
        <w:pStyle w:val="586"/>
        <w:rPr>
          <w:b w:val="false"/>
          <w:sz w:val="23"/>
          <w:szCs w:val="23"/>
        </w:rPr>
      </w:pPr>
      <w:r>
        <w:rPr>
          <w:b w:val="false"/>
          <w:sz w:val="23"/>
          <w:szCs w:val="23"/>
        </w:rPr>
      </w:r>
      <w:r/>
    </w:p>
    <w:p>
      <w:pPr>
        <w:pStyle w:val="586"/>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586"/>
        <w:rPr>
          <w:bCs/>
        </w:rPr>
      </w:pPr>
      <w:r>
        <w:rPr>
          <w:bCs/>
        </w:rPr>
      </w:r>
      <w:r/>
    </w:p>
    <w:p>
      <w:pPr>
        <w:pStyle w:val="586"/>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3.4</w:t>
      </w:r>
      <w:r>
        <w:rPr>
          <w:rFonts w:ascii="Arial Narrow" w:hAnsi="Arial Narrow" w:cs="Arial"/>
          <w:b/>
        </w:rPr>
        <w:t xml:space="preserve"> </w:t>
      </w:r>
      <w:r>
        <w:rPr>
          <w:rFonts w:ascii="Arial Narrow" w:hAnsi="Arial Narrow" w:cs="Arial"/>
          <w:b/>
        </w:rPr>
        <w:t xml:space="preserve">Expedient X2021000110 </w:t>
      </w:r>
      <w:r>
        <w:rPr>
          <w:rFonts w:ascii="Arial Narrow" w:hAnsi="Arial Narrow" w:cs="Arial"/>
          <w:b/>
        </w:rPr>
        <w:t xml:space="preserve"> M.B.</w:t>
      </w:r>
      <w:r/>
    </w:p>
    <w:p>
      <w:pPr>
        <w:pStyle w:val="578"/>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78"/>
        <w:ind w:firstLine="0"/>
        <w:spacing w:lineRule="auto" w:line="240" w:after="0"/>
        <w:rPr>
          <w:rFonts w:ascii="Arial Narrow" w:hAnsi="Arial Narrow" w:cs="Arial"/>
          <w:sz w:val="24"/>
          <w:szCs w:val="24"/>
        </w:rPr>
      </w:pPr>
      <w:r>
        <w:rPr>
          <w:rFonts w:ascii="Arial Narrow" w:hAnsi="Arial Narrow" w:cs="Arial"/>
          <w:b/>
          <w:sz w:val="24"/>
          <w:szCs w:val="24"/>
        </w:rPr>
        <w:t xml:space="preserve">Expedient X2021000</w:t>
      </w:r>
      <w:r>
        <w:rPr>
          <w:rFonts w:ascii="Arial Narrow" w:hAnsi="Arial Narrow" w:cs="Arial"/>
          <w:b/>
          <w:sz w:val="24"/>
          <w:szCs w:val="24"/>
        </w:rPr>
        <w:t xml:space="preserve">110</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Pr>
          <w:rFonts w:ascii="Arial Narrow" w:hAnsi="Arial Narrow" w:cs="Arial"/>
          <w:sz w:val="24"/>
          <w:szCs w:val="24"/>
        </w:rPr>
        <w:t xml:space="preserve">M.B.M.</w:t>
      </w:r>
      <w:r>
        <w:rPr>
          <w:rFonts w:ascii="Arial Narrow" w:hAnsi="Arial Narrow" w:cs="Arial"/>
          <w:sz w:val="24"/>
          <w:szCs w:val="24"/>
        </w:rPr>
        <w:t xml:space="preserve"> en el que sol·licita permís d’obres per a modificar el conducte de fum de la llar de foc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586"/>
        <w:rPr>
          <w:b w:val="false"/>
        </w:rPr>
      </w:pPr>
      <w:r>
        <w:rPr>
          <w:b w:val="false"/>
        </w:rPr>
        <w:t xml:space="preserve">Vist l’informe de l’arquitecta-assessora municipal, Sra. Sandra Fernández Soteras, de data </w:t>
      </w:r>
      <w:r>
        <w:rPr>
          <w:b w:val="false"/>
        </w:rPr>
        <w:t xml:space="preserve">28 d’abril de 2021.</w:t>
      </w:r>
      <w:r/>
    </w:p>
    <w:p>
      <w:pPr>
        <w:pStyle w:val="586"/>
        <w:rPr>
          <w:b w:val="false"/>
        </w:rPr>
      </w:pPr>
      <w:r>
        <w:rPr>
          <w:b w:val="false"/>
        </w:rPr>
      </w:r>
      <w:r/>
    </w:p>
    <w:p>
      <w:pPr>
        <w:jc w:val="both"/>
        <w:rPr>
          <w:rFonts w:ascii="Arial Narrow" w:hAnsi="Arial Narrow" w:cs="Arial"/>
        </w:rPr>
      </w:pPr>
      <w:r>
        <w:rPr>
          <w:rFonts w:ascii="Arial Narrow" w:hAnsi="Arial Narrow" w:cs="Arial"/>
        </w:rPr>
        <w:t xml:space="preserve">Legislació aplicable</w:t>
      </w:r>
      <w:r/>
    </w:p>
    <w:p>
      <w:pPr>
        <w:pStyle w:val="586"/>
        <w:rPr>
          <w:b w:val="false"/>
        </w:rPr>
      </w:pPr>
      <w:r>
        <w:rPr>
          <w:b w:val="false"/>
        </w:rPr>
      </w:r>
      <w:r/>
    </w:p>
    <w:p>
      <w:pPr>
        <w:pStyle w:val="586"/>
        <w:rPr>
          <w:b w:val="false"/>
        </w:rPr>
      </w:pPr>
      <w:r>
        <w:rPr>
          <w:b w:val="false"/>
        </w:rPr>
        <w:t xml:space="preserve">Vist el que disposen els articles 187 del Decret Legislatiu 1/2010, de 3 d’agost, pel qual s’aprova el Text Refós de </w:t>
      </w:r>
      <w:r>
        <w:rPr>
          <w:b w:val="false"/>
        </w:rPr>
        <w:t xml:space="preserve">la Llei</w:t>
      </w:r>
      <w:r>
        <w:rPr>
          <w:b w:val="false"/>
        </w:rPr>
        <w:t xml:space="preserve"> d’Urbanisme de Catalunya; Capítol 3r del Títol 2n del Decret 179/1995, de 13 de juny</w:t>
      </w:r>
      <w:r>
        <w:rPr>
          <w:b w:val="false"/>
        </w:rP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586"/>
      </w:pPr>
      <w:r/>
      <w:r/>
    </w:p>
    <w:p>
      <w:pPr>
        <w:pStyle w:val="586"/>
        <w:rPr>
          <w:bCs/>
        </w:rPr>
      </w:pPr>
      <w:r>
        <w:rPr>
          <w:bCs/>
        </w:rPr>
        <w:t xml:space="preserve">La Junta de Govern Local acorda per unanimitat:</w:t>
      </w:r>
      <w:r/>
    </w:p>
    <w:p>
      <w:pPr>
        <w:pStyle w:val="586"/>
      </w:pPr>
      <w:r/>
      <w:r/>
    </w:p>
    <w:p>
      <w:pPr>
        <w:pStyle w:val="578"/>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M.B.M.</w:t>
      </w:r>
      <w:r>
        <w:rPr>
          <w:rFonts w:ascii="Arial Narrow" w:hAnsi="Arial Narrow" w:cs="Arial"/>
          <w:sz w:val="24"/>
          <w:szCs w:val="24"/>
        </w:rPr>
        <w:t xml:space="preserve"> llicència d’obres per a la modificació del conducte de fum de la llar de foc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586"/>
        <w:rPr>
          <w:bCs/>
        </w:rPr>
      </w:pPr>
      <w:r>
        <w:rPr>
          <w:bCs/>
        </w:rPr>
        <w:t xml:space="preserve">Segon.- </w:t>
      </w:r>
      <w:r>
        <w:rPr>
          <w:b w:val="false"/>
        </w:rPr>
        <w:t xml:space="preserve">Aprovar la liquidació provisional següent</w:t>
      </w:r>
      <w:r>
        <w:rPr>
          <w:bCs/>
        </w:rPr>
        <w:t xml:space="preserve">: </w:t>
      </w:r>
      <w:r/>
    </w:p>
    <w:p>
      <w:pPr>
        <w:pStyle w:val="586"/>
        <w:rPr>
          <w:sz w:val="23"/>
          <w:szCs w:val="23"/>
        </w:rPr>
      </w:pPr>
      <w:r>
        <w:rPr>
          <w:sz w:val="23"/>
          <w:szCs w:val="23"/>
        </w:r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BASE IMPOSABLE</w:t>
            </w:r>
            <w:r/>
          </w:p>
        </w:tc>
        <w:tc>
          <w:tcPr>
            <w:gridSpan w:val="2"/>
            <w:tcW w:w="2174"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t xml:space="preserve"> </w:t>
            </w:r>
            <w:r/>
          </w:p>
        </w:tc>
        <w:tc>
          <w:tcPr>
            <w:tcW w:w="2148" w:type="dxa"/>
            <w:textDirection w:val="lrTb"/>
            <w:noWrap w:val="false"/>
          </w:tcPr>
          <w:p>
            <w:pPr>
              <w:pStyle w:val="588"/>
              <w:ind w:left="0"/>
              <w:jc w:val="both"/>
              <w:rPr>
                <w:rFonts w:ascii="Arial Narrow" w:hAnsi="Arial Narrow" w:cs="Arial"/>
                <w:sz w:val="23"/>
                <w:szCs w:val="23"/>
              </w:rPr>
            </w:pPr>
            <w:r>
              <w:rPr>
                <w:rFonts w:ascii="Arial Narrow" w:hAnsi="Arial Narrow" w:cs="Arial"/>
                <w:sz w:val="23"/>
                <w:szCs w:val="23"/>
              </w:rPr>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957,00</w:t>
            </w:r>
            <w:r>
              <w:rPr>
                <w:rFonts w:ascii="Arial Narrow" w:hAnsi="Arial Narrow" w:cs="Arial"/>
                <w:sz w:val="23"/>
                <w:szCs w:val="23"/>
              </w:rPr>
              <w:t xml:space="preserve"> €</w:t>
            </w:r>
            <w:r/>
          </w:p>
        </w:tc>
      </w:tr>
      <w:tr>
        <w:trPr/>
        <w:tc>
          <w:tcPr>
            <w:gridSpan w:val="4"/>
            <w:tcW w:w="6546"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IMPOST SOBRE CONSTRUCCIONS, INSTAL·LACIONS I OBRES </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r>
            <w:r/>
          </w:p>
        </w:tc>
      </w:tr>
      <w:tr>
        <w:trPr/>
        <w:tc>
          <w:tcPr>
            <w:gridSpan w:val="3"/>
            <w:tcW w:w="4398" w:type="dxa"/>
            <w:textDirection w:val="lrTb"/>
            <w:noWrap w:val="false"/>
          </w:tcPr>
          <w:p>
            <w:pPr>
              <w:pStyle w:val="588"/>
              <w:ind w:left="240"/>
              <w:jc w:val="both"/>
              <w:rPr>
                <w:rFonts w:ascii="Arial Narrow" w:hAnsi="Arial Narrow" w:cs="Arial"/>
                <w:sz w:val="23"/>
                <w:szCs w:val="23"/>
              </w:rPr>
            </w:pPr>
            <w:r>
              <w:rPr>
                <w:rFonts w:ascii="Arial Narrow" w:hAnsi="Arial Narrow" w:cs="Arial"/>
                <w:bCs/>
                <w:sz w:val="23"/>
                <w:szCs w:val="23"/>
              </w:rPr>
              <w:t xml:space="preserve">(Ord. Fiscal núm. 4)</w:t>
            </w:r>
            <w:r>
              <w:rPr>
                <w:rFonts w:ascii="Arial Narrow" w:hAnsi="Arial Narrow" w:cs="Arial"/>
                <w:sz w:val="23"/>
                <w:szCs w:val="23"/>
              </w:rPr>
              <w:t xml:space="preserve">                Tipus de gravamen      3,20 %   </w:t>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sz w:val="23"/>
                <w:szCs w:val="23"/>
              </w:rPr>
              <w:t xml:space="preserve">=  </w:t>
            </w:r>
            <w:r/>
          </w:p>
        </w:tc>
        <w:tc>
          <w:tcPr>
            <w:tcW w:w="2174" w:type="dxa"/>
            <w:textDirection w:val="lrTb"/>
            <w:noWrap w:val="false"/>
          </w:tcPr>
          <w:p>
            <w:pPr>
              <w:pStyle w:val="588"/>
              <w:ind w:left="0"/>
              <w:jc w:val="right"/>
              <w:rPr>
                <w:rFonts w:ascii="Arial Narrow" w:hAnsi="Arial Narrow" w:cs="Arial"/>
                <w:sz w:val="23"/>
                <w:szCs w:val="23"/>
              </w:rPr>
            </w:pPr>
            <w:r>
              <w:rPr>
                <w:rFonts w:ascii="Arial Narrow" w:hAnsi="Arial Narrow" w:cs="Arial"/>
                <w:sz w:val="23"/>
                <w:szCs w:val="23"/>
              </w:rPr>
              <w:t xml:space="preserve">30,62</w:t>
            </w:r>
            <w:r>
              <w:rPr>
                <w:rFonts w:ascii="Arial Narrow" w:hAnsi="Arial Narrow" w:cs="Arial"/>
                <w:sz w:val="23"/>
                <w:szCs w:val="23"/>
              </w:rPr>
              <w:t xml:space="preserve"> €</w:t>
            </w:r>
            <w:r/>
          </w:p>
        </w:tc>
      </w:tr>
      <w:tr>
        <w:trPr/>
        <w:tc>
          <w:tcPr>
            <w:gridSpan w:val="3"/>
            <w:tcW w:w="4398" w:type="dxa"/>
            <w:textDirection w:val="lrTb"/>
            <w:noWrap w:val="false"/>
          </w:tcPr>
          <w:p>
            <w:pPr>
              <w:pStyle w:val="588"/>
              <w:ind w:left="240"/>
              <w:jc w:val="both"/>
              <w:rPr>
                <w:rFonts w:ascii="Arial Narrow" w:hAnsi="Arial Narrow" w:cs="Arial"/>
                <w:bCs/>
                <w:sz w:val="23"/>
                <w:szCs w:val="23"/>
              </w:rPr>
            </w:pPr>
            <w:r>
              <w:rPr>
                <w:rFonts w:ascii="Arial Narrow" w:hAnsi="Arial Narrow" w:cs="Arial"/>
                <w:bCs/>
                <w:sz w:val="23"/>
                <w:szCs w:val="23"/>
              </w:rPr>
              <w:t xml:space="preserve">TAXA PER </w:t>
            </w:r>
            <w:r>
              <w:rPr>
                <w:rFonts w:ascii="Arial Narrow" w:hAnsi="Arial Narrow" w:cs="Arial"/>
                <w:bCs/>
                <w:sz w:val="23"/>
                <w:szCs w:val="23"/>
              </w:rPr>
              <w:t xml:space="preserve">LA TRAMITACIÓ DE</w:t>
            </w:r>
            <w:r>
              <w:rPr>
                <w:rFonts w:ascii="Arial Narrow" w:hAnsi="Arial Narrow" w:cs="Arial"/>
                <w:bCs/>
                <w:sz w:val="23"/>
                <w:szCs w:val="23"/>
              </w:rPr>
              <w:t xml:space="preserve"> L’EXPEDIENT </w:t>
            </w:r>
            <w:r/>
          </w:p>
          <w:p>
            <w:pPr>
              <w:pStyle w:val="588"/>
              <w:ind w:left="240"/>
              <w:jc w:val="both"/>
              <w:rPr>
                <w:rFonts w:ascii="Arial Narrow" w:hAnsi="Arial Narrow" w:cs="Arial"/>
                <w:sz w:val="23"/>
                <w:szCs w:val="23"/>
              </w:rPr>
            </w:pPr>
            <w:r>
              <w:rPr>
                <w:rFonts w:ascii="Arial Narrow" w:hAnsi="Arial Narrow" w:cs="Arial"/>
                <w:sz w:val="23"/>
                <w:szCs w:val="23"/>
              </w:rPr>
              <w:t xml:space="preserve">AVAL GESTIÍO RESIDUS </w:t>
            </w:r>
            <w:r/>
          </w:p>
          <w:p>
            <w:pPr>
              <w:pStyle w:val="588"/>
              <w:ind w:left="0"/>
              <w:jc w:val="both"/>
              <w:rPr>
                <w:rFonts w:ascii="Arial Narrow" w:hAnsi="Arial Narrow" w:cs="Arial"/>
                <w:sz w:val="23"/>
                <w:szCs w:val="23"/>
              </w:rPr>
            </w:pPr>
            <w:r>
              <w:rPr>
                <w:rFonts w:ascii="Arial Narrow" w:hAnsi="Arial Narrow" w:cs="Arial"/>
                <w:sz w:val="23"/>
                <w:szCs w:val="23"/>
              </w:rPr>
            </w:r>
            <w:r/>
          </w:p>
        </w:tc>
        <w:tc>
          <w:tcPr>
            <w:tcW w:w="2148" w:type="dxa"/>
            <w:textDirection w:val="lrTb"/>
            <w:noWrap w:val="false"/>
          </w:tcPr>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p>
            <w:pPr>
              <w:pStyle w:val="588"/>
              <w:ind w:left="0"/>
              <w:jc w:val="both"/>
              <w:rPr>
                <w:rFonts w:ascii="Arial Narrow" w:hAnsi="Arial Narrow" w:cs="Arial"/>
                <w:bCs/>
                <w:sz w:val="23"/>
                <w:szCs w:val="23"/>
              </w:rPr>
            </w:pPr>
            <w:r>
              <w:rPr>
                <w:rFonts w:ascii="Arial Narrow" w:hAnsi="Arial Narrow" w:cs="Arial"/>
                <w:bCs/>
                <w:sz w:val="23"/>
                <w:szCs w:val="23"/>
              </w:rPr>
              <w:t xml:space="preserve">=</w:t>
            </w:r>
            <w:r/>
          </w:p>
        </w:tc>
        <w:tc>
          <w:tcPr>
            <w:tcW w:w="2174" w:type="dxa"/>
            <w:textDirection w:val="lrTb"/>
            <w:noWrap w:val="false"/>
          </w:tcPr>
          <w:p>
            <w:pPr>
              <w:pStyle w:val="588"/>
              <w:ind w:left="0"/>
              <w:jc w:val="right"/>
              <w:rPr>
                <w:rFonts w:ascii="Arial Narrow" w:hAnsi="Arial Narrow" w:cs="Arial"/>
                <w:bCs/>
                <w:sz w:val="23"/>
                <w:szCs w:val="23"/>
              </w:rPr>
            </w:pPr>
            <w:r>
              <w:rPr>
                <w:rFonts w:ascii="Arial Narrow" w:hAnsi="Arial Narrow" w:cs="Arial"/>
                <w:bCs/>
                <w:sz w:val="23"/>
                <w:szCs w:val="23"/>
              </w:rPr>
              <w:t xml:space="preserve">20,00 €</w:t>
            </w:r>
            <w:r/>
          </w:p>
          <w:p>
            <w:pPr>
              <w:pStyle w:val="588"/>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2"/>
            <w:tcW w:w="310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TOTAL     </w:t>
            </w:r>
            <w:r/>
          </w:p>
        </w:tc>
        <w:tc>
          <w:tcPr>
            <w:tcW w:w="1290"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r>
            <w:r/>
          </w:p>
        </w:tc>
        <w:tc>
          <w:tcPr>
            <w:tcW w:w="2148" w:type="dxa"/>
            <w:textDirection w:val="lrTb"/>
            <w:noWrap w:val="false"/>
          </w:tcPr>
          <w:p>
            <w:pPr>
              <w:pStyle w:val="588"/>
              <w:ind w:left="0"/>
              <w:jc w:val="both"/>
              <w:rPr>
                <w:rFonts w:ascii="Arial Narrow" w:hAnsi="Arial Narrow" w:cs="Arial"/>
                <w:b/>
                <w:sz w:val="23"/>
                <w:szCs w:val="23"/>
              </w:rPr>
            </w:pPr>
            <w:r>
              <w:rPr>
                <w:rFonts w:ascii="Arial Narrow" w:hAnsi="Arial Narrow" w:cs="Arial"/>
                <w:b/>
                <w:sz w:val="23"/>
                <w:szCs w:val="23"/>
              </w:rPr>
              <w:t xml:space="preserve">=</w:t>
            </w:r>
            <w:r/>
          </w:p>
        </w:tc>
        <w:tc>
          <w:tcPr>
            <w:tcW w:w="2174" w:type="dxa"/>
            <w:textDirection w:val="lrTb"/>
            <w:noWrap w:val="false"/>
          </w:tcPr>
          <w:p>
            <w:pPr>
              <w:pStyle w:val="588"/>
              <w:ind w:left="0"/>
              <w:jc w:val="right"/>
              <w:rPr>
                <w:rFonts w:ascii="Arial Narrow" w:hAnsi="Arial Narrow" w:cs="Arial"/>
                <w:b/>
                <w:sz w:val="23"/>
                <w:szCs w:val="23"/>
              </w:rPr>
            </w:pPr>
            <w:r>
              <w:rPr>
                <w:rFonts w:ascii="Arial Narrow" w:hAnsi="Arial Narrow" w:cs="Arial"/>
                <w:b/>
                <w:sz w:val="23"/>
                <w:szCs w:val="23"/>
              </w:rPr>
              <w:t xml:space="preserve">50,62</w:t>
            </w:r>
            <w:r>
              <w:rPr>
                <w:rFonts w:ascii="Arial Narrow" w:hAnsi="Arial Narrow" w:cs="Arial"/>
                <w:b/>
                <w:sz w:val="23"/>
                <w:szCs w:val="23"/>
              </w:rPr>
              <w:t xml:space="preserve"> €</w:t>
            </w:r>
            <w:r/>
          </w:p>
        </w:tc>
      </w:tr>
    </w:tbl>
    <w:p>
      <w:pPr>
        <w:pStyle w:val="586"/>
        <w:rPr>
          <w:b w:val="false"/>
          <w:sz w:val="23"/>
          <w:szCs w:val="23"/>
        </w:rPr>
      </w:pPr>
      <w:r>
        <w:rPr>
          <w:b w:val="false"/>
          <w:sz w:val="23"/>
          <w:szCs w:val="23"/>
        </w:rPr>
      </w:r>
      <w:r/>
    </w:p>
    <w:p>
      <w:pPr>
        <w:pStyle w:val="586"/>
        <w:rPr>
          <w:bCs/>
        </w:rPr>
      </w:pPr>
      <w:r>
        <w:rPr>
          <w:bCs/>
        </w:rPr>
        <w:t xml:space="preserve">Tercer.- </w:t>
      </w:r>
      <w:r>
        <w:rPr>
          <w:b w:val="false"/>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586"/>
        <w:rPr>
          <w:bCs/>
        </w:rPr>
      </w:pPr>
      <w:r>
        <w:rPr>
          <w:bCs/>
        </w:rPr>
      </w:r>
      <w:r/>
    </w:p>
    <w:p>
      <w:pPr>
        <w:pStyle w:val="586"/>
        <w:rPr>
          <w:bCs/>
        </w:rPr>
      </w:pPr>
      <w:r>
        <w:rPr>
          <w:bCs/>
        </w:rPr>
        <w:t xml:space="preserve">Quart.- </w:t>
      </w:r>
      <w:r>
        <w:rPr>
          <w:b w:val="false"/>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586"/>
      </w:pPr>
      <w:r/>
      <w:bookmarkStart w:id="27" w:name="_Hlk34038302"/>
      <w:r/>
      <w:bookmarkStart w:id="28" w:name="_Hlk54940815"/>
      <w:r/>
      <w:bookmarkStart w:id="29" w:name="OLE_LINK5"/>
      <w:r>
        <w:t xml:space="preserve">4</w:t>
      </w:r>
      <w:r>
        <w:t xml:space="preserve">. DEVOLUCIÓ DE FIANCES I AVALS</w:t>
      </w:r>
      <w:bookmarkEnd w:id="17"/>
      <w:bookmarkEnd w:id="18"/>
      <w:r/>
    </w:p>
    <w:p>
      <w:pPr>
        <w:pStyle w:val="586"/>
      </w:pPr>
      <w:r/>
      <w:bookmarkEnd w:id="19"/>
      <w:bookmarkEnd w:id="27"/>
      <w:bookmarkEnd w:id="28"/>
      <w:r/>
    </w:p>
    <w:p>
      <w:pPr>
        <w:pStyle w:val="586"/>
        <w:rPr>
          <w:b w:val="false"/>
          <w:bCs/>
        </w:rPr>
      </w:pPr>
      <w:r>
        <w:rPr>
          <w:b w:val="false"/>
          <w:bCs/>
        </w:rPr>
        <w:t xml:space="preserve">No n’hi ha</w:t>
      </w:r>
      <w:r/>
    </w:p>
    <w:p>
      <w:pPr>
        <w:pStyle w:val="586"/>
        <w:rPr>
          <w:b w:val="false"/>
          <w:bCs/>
        </w:rPr>
      </w:pPr>
      <w:r>
        <w:rPr>
          <w:b w:val="false"/>
          <w:bCs/>
        </w:rPr>
      </w:r>
      <w:r/>
    </w:p>
    <w:p>
      <w:pPr>
        <w:pStyle w:val="586"/>
        <w:rPr>
          <w:b w:val="false"/>
          <w:bCs/>
        </w:rPr>
      </w:pPr>
      <w:r>
        <w:rPr>
          <w:b w:val="false"/>
          <w:bCs/>
        </w:rPr>
      </w:r>
      <w:r/>
    </w:p>
    <w:p>
      <w:pPr>
        <w:pStyle w:val="586"/>
      </w:pPr>
      <w:r/>
      <w:bookmarkStart w:id="30" w:name="_Hlk18403428"/>
      <w:r/>
      <w:bookmarkStart w:id="31" w:name="_Hlk65738281"/>
      <w:r/>
      <w:bookmarkStart w:id="32" w:name="_Hlk52882971"/>
      <w:r/>
      <w:bookmarkStart w:id="33" w:name="_Hlk54940871"/>
      <w:r/>
      <w:bookmarkStart w:id="34" w:name="_Hlk505152567"/>
      <w:r/>
      <w:bookmarkStart w:id="35" w:name="_Hlk507569941"/>
      <w:r/>
      <w:bookmarkStart w:id="36" w:name="_Hlk515607934"/>
      <w:r/>
      <w:bookmarkStart w:id="37" w:name="_Hlk519082087"/>
      <w:r/>
      <w:bookmarkStart w:id="38" w:name="_Hlk521403258"/>
      <w:r/>
      <w:bookmarkStart w:id="39" w:name="_Hlk527012713"/>
      <w:r/>
      <w:bookmarkStart w:id="40" w:name="_Hlk528306609"/>
      <w:r/>
      <w:bookmarkStart w:id="41" w:name="_Hlk532197835"/>
      <w:r/>
      <w:bookmarkStart w:id="42" w:name="_Hlk2588685"/>
      <w:r/>
      <w:bookmarkStart w:id="43" w:name="_Hlk5175993"/>
      <w:r/>
      <w:bookmarkStart w:id="44" w:name="_Hlk7453914"/>
      <w:r/>
      <w:bookmarkStart w:id="45" w:name="_Hlk10191486"/>
      <w:r/>
      <w:bookmarkStart w:id="46" w:name="_Hlk24022780"/>
      <w:r/>
      <w:bookmarkStart w:id="47" w:name="_Hlk26861009"/>
      <w:r/>
      <w:bookmarkStart w:id="48" w:name="_Hlk34039606"/>
      <w:r/>
      <w:bookmarkStart w:id="49" w:name="_Hlk39831548"/>
      <w:r/>
      <w:bookmarkStart w:id="50" w:name="_Hlk50446576"/>
      <w:r/>
      <w:bookmarkStart w:id="51" w:name="_Hlk59453729"/>
      <w:r/>
      <w:bookmarkStart w:id="52" w:name="_Hlk63165053"/>
      <w:r/>
      <w:bookmarkEnd w:id="20"/>
      <w:r/>
      <w:bookmarkEnd w:id="21"/>
      <w:r/>
      <w:bookmarkEnd w:id="22"/>
      <w:r/>
      <w:bookmarkEnd w:id="23"/>
      <w:r/>
      <w:bookmarkEnd w:id="24"/>
      <w:r/>
      <w:bookmarkEnd w:id="29"/>
      <w:r>
        <w:t xml:space="preserve">5</w:t>
      </w:r>
      <w:r>
        <w:t xml:space="preserve">. EXACCIONS RECLAMACIONS</w:t>
      </w:r>
      <w:bookmarkEnd w:id="30"/>
      <w:r/>
    </w:p>
    <w:p>
      <w:pPr>
        <w:ind w:right="44"/>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53" w:name="_Hlk65738631"/>
      <w:r/>
      <w:bookmarkStart w:id="54" w:name="_Hlk54942342"/>
      <w:r/>
      <w:bookmarkStart w:id="55" w:name="_Hlk42081934"/>
      <w:r/>
      <w:bookmarkStart w:id="56" w:name="_Hlk52883035"/>
      <w:r/>
      <w:bookmarkStart w:id="57" w:name="_Hlk504981708"/>
      <w:r/>
      <w:bookmarkStart w:id="58" w:name="_Hlk507570140"/>
      <w:r/>
      <w:bookmarkStart w:id="59" w:name="_Hlk515608304"/>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bookmarkEnd w:id="50"/>
      <w:r/>
      <w:bookmarkEnd w:id="51"/>
      <w:r/>
      <w:bookmarkEnd w:id="52"/>
      <w:r>
        <w:rPr>
          <w:rFonts w:ascii="Arial Narrow" w:hAnsi="Arial Narrow" w:cs="Arial"/>
          <w:b/>
        </w:rPr>
        <w:t xml:space="preserve">5.</w:t>
      </w:r>
      <w:r>
        <w:rPr>
          <w:rFonts w:ascii="Arial Narrow" w:hAnsi="Arial Narrow" w:cs="Arial"/>
          <w:b/>
        </w:rPr>
        <w:t xml:space="preserve">1</w:t>
      </w:r>
      <w:r>
        <w:rPr>
          <w:rFonts w:ascii="Arial Narrow" w:hAnsi="Arial Narrow" w:cs="Arial"/>
          <w:b/>
        </w:rPr>
        <w:t xml:space="preserve"> </w:t>
      </w:r>
      <w:r>
        <w:rPr>
          <w:rFonts w:ascii="Arial Narrow" w:hAnsi="Arial Narrow" w:cs="Arial"/>
          <w:b/>
        </w:rPr>
        <w:t xml:space="preserve">N.C.R.</w:t>
      </w:r>
      <w:r/>
    </w:p>
    <w:p>
      <w:pPr>
        <w:jc w:val="both"/>
        <w:rPr>
          <w:rFonts w:ascii="Arial Narrow" w:hAnsi="Arial Narrow" w:cs="Arial"/>
          <w:bCs/>
        </w:rPr>
      </w:pPr>
      <w:r>
        <w:rPr>
          <w:rFonts w:ascii="Arial Narrow" w:hAnsi="Arial Narrow" w:cs="Arial"/>
          <w:bCs/>
        </w:rPr>
      </w:r>
      <w:r/>
    </w:p>
    <w:p>
      <w:pPr>
        <w:ind w:right="44"/>
        <w:jc w:val="both"/>
        <w:rPr>
          <w:rFonts w:ascii="Arial Narrow" w:hAnsi="Arial Narrow" w:cs="Arial"/>
        </w:rPr>
      </w:pPr>
      <w:r>
        <w:rPr>
          <w:rFonts w:ascii="Arial Narrow" w:hAnsi="Arial Narrow" w:cs="Arial"/>
        </w:rPr>
        <w:t xml:space="preserve">Atesa la instància emesa per la senyora </w:t>
      </w:r>
      <w:r>
        <w:rPr>
          <w:rFonts w:ascii="Arial Narrow" w:hAnsi="Arial Narrow" w:cs="Arial"/>
        </w:rPr>
        <w:t xml:space="preserve">N.C.R.</w:t>
      </w:r>
      <w:r>
        <w:rPr>
          <w:rFonts w:ascii="Arial Narrow" w:hAnsi="Arial Narrow" w:cs="Arial"/>
        </w:rPr>
        <w:t xml:space="preserve"> on sol·licita la bonificació de l’Impost de Vehicle de tracció mecànica pel vehicle Volkswagen Mixto Adaptable Caddy </w:t>
      </w:r>
      <w:r>
        <w:rPr>
          <w:rFonts w:ascii="Arial Narrow" w:hAnsi="Arial Narrow" w:cs="Arial"/>
        </w:rPr>
        <w:t xml:space="preserve">XXX</w:t>
      </w:r>
      <w:r>
        <w:rPr>
          <w:rFonts w:ascii="Arial Narrow" w:hAnsi="Arial Narrow" w:cs="Arial"/>
        </w:rPr>
        <w:t xml:space="preserve"> per ser un vehicle eco que fa ús de Gas Natural Comprimit.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el que </w:t>
      </w:r>
      <w:r>
        <w:rPr>
          <w:rFonts w:ascii="Arial Narrow" w:hAnsi="Arial Narrow" w:cs="Arial"/>
        </w:rPr>
        <w:t xml:space="preserve">disposen les ordenances Municipals.</w:t>
      </w:r>
      <w:r/>
    </w:p>
    <w:p>
      <w:pPr>
        <w:ind w:right="44"/>
        <w:jc w:val="both"/>
        <w:rPr>
          <w:rFonts w:ascii="Arial Narrow" w:hAnsi="Arial Narrow" w:cs="Arial"/>
        </w:rPr>
      </w:pPr>
      <w:r>
        <w:rPr>
          <w:rFonts w:ascii="Arial Narrow" w:hAnsi="Arial Narrow" w:cs="Arial"/>
        </w:rPr>
      </w:r>
      <w:r/>
    </w:p>
    <w:p>
      <w:pPr>
        <w:pStyle w:val="586"/>
      </w:pPr>
      <w:r>
        <w:t xml:space="preserve">La Junta de Govern Local acorda per unanimitat:</w:t>
      </w:r>
      <w:r/>
    </w:p>
    <w:p>
      <w:pPr>
        <w:pStyle w:val="586"/>
      </w:p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w:t>
      </w:r>
      <w:r>
        <w:rPr>
          <w:rFonts w:ascii="Arial Narrow" w:hAnsi="Arial Narrow" w:cs="Arial"/>
        </w:rPr>
        <w:t xml:space="preserve">a la senyora </w:t>
      </w:r>
      <w:r>
        <w:rPr>
          <w:rFonts w:ascii="Arial Narrow" w:hAnsi="Arial Narrow" w:cs="Arial"/>
        </w:rPr>
        <w:t xml:space="preserve">N.C.R.</w:t>
      </w:r>
      <w:r>
        <w:rPr>
          <w:rFonts w:ascii="Arial Narrow" w:hAnsi="Arial Narrow" w:cs="Arial"/>
        </w:rPr>
        <w:t xml:space="preserve"> </w:t>
      </w:r>
      <w:r>
        <w:rPr>
          <w:rFonts w:ascii="Arial Narrow" w:hAnsi="Arial Narrow" w:cs="Arial"/>
        </w:rPr>
        <w:t xml:space="preserve">una bonificació del 40%</w:t>
      </w:r>
      <w:r>
        <w:rPr>
          <w:rFonts w:ascii="Arial Narrow" w:hAnsi="Arial Narrow" w:cs="Arial"/>
        </w:rPr>
        <w:t xml:space="preserve"> de l’impost de vehicles de tracció mecànica a partir de l’any </w:t>
      </w:r>
      <w:r>
        <w:rPr>
          <w:rFonts w:ascii="Arial Narrow" w:hAnsi="Arial Narrow" w:cs="Arial"/>
          <w:bCs/>
        </w:rPr>
        <w:t xml:space="preserve">2021 i s</w:t>
      </w:r>
      <w:r>
        <w:rPr>
          <w:rFonts w:ascii="Arial Narrow" w:hAnsi="Arial Narrow" w:cs="Arial"/>
        </w:rPr>
        <w:t xml:space="preserve">uccessius del seu vehicle </w:t>
      </w:r>
      <w:r>
        <w:rPr>
          <w:rFonts w:ascii="Arial Narrow" w:hAnsi="Arial Narrow" w:cs="Arial"/>
        </w:rPr>
        <w:t xml:space="preserve">Volkswagen Mixto Adaptable Caddy </w:t>
      </w:r>
      <w:r>
        <w:rPr>
          <w:rFonts w:ascii="Arial Narrow" w:hAnsi="Arial Narrow" w:cs="Arial"/>
        </w:rPr>
        <w:t xml:space="preserve">XXX</w:t>
      </w:r>
      <w:r>
        <w:rPr>
          <w:rFonts w:ascii="Arial Narrow" w:hAnsi="Arial Narrow" w:cs="Arial"/>
        </w:rPr>
        <w:t xml:space="preserve"> </w:t>
      </w:r>
      <w:r>
        <w:rPr>
          <w:rFonts w:ascii="Arial Narrow" w:hAnsi="Arial Narrow" w:cs="Arial"/>
        </w:rPr>
        <w:t xml:space="preserve">per ser un vehicle tipus mixte que fa ús de Gas Natural Comprimit.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interessada i al Consell Comarcal del Baix Empordà.</w:t>
      </w:r>
      <w:bookmarkEnd w:id="53"/>
      <w:r/>
    </w:p>
    <w:p>
      <w:pPr>
        <w:pStyle w:val="611"/>
        <w:spacing w:lineRule="auto" w:line="240"/>
        <w:rPr>
          <w:rFonts w:ascii="Arial Narrow" w:hAnsi="Arial Narrow" w:cs="Arial"/>
          <w:bCs/>
          <w:sz w:val="24"/>
          <w:szCs w:val="24"/>
        </w:rPr>
      </w:pPr>
      <w:r>
        <w:rPr>
          <w:rFonts w:ascii="Arial Narrow" w:hAnsi="Arial Narrow" w:cs="Arial"/>
          <w:bCs/>
          <w:sz w:val="24"/>
          <w:szCs w:val="24"/>
        </w:rPr>
      </w:r>
      <w:r/>
    </w:p>
    <w:p>
      <w:pPr>
        <w:pStyle w:val="611"/>
        <w:spacing w:lineRule="auto" w:line="240"/>
        <w:rPr>
          <w:rFonts w:ascii="Arial Narrow" w:hAnsi="Arial Narrow" w:cs="Arial"/>
          <w:bCs/>
          <w:sz w:val="24"/>
          <w:szCs w:val="24"/>
        </w:rPr>
      </w:pPr>
      <w:r>
        <w:rPr>
          <w:rFonts w:ascii="Arial Narrow" w:hAnsi="Arial Narrow" w:cs="Arial"/>
          <w:bCs/>
          <w:sz w:val="24"/>
          <w:szCs w:val="24"/>
        </w:rPr>
      </w:r>
      <w:r/>
    </w:p>
    <w:p>
      <w:pPr>
        <w:pStyle w:val="611"/>
        <w:spacing w:lineRule="auto" w:line="240"/>
        <w:rPr>
          <w:rFonts w:ascii="Arial Narrow" w:hAnsi="Arial Narrow" w:cs="Arial"/>
          <w:b/>
          <w:sz w:val="24"/>
          <w:szCs w:val="24"/>
        </w:rPr>
      </w:pPr>
      <w:r>
        <w:rPr>
          <w:rFonts w:ascii="Arial Narrow" w:hAnsi="Arial Narrow" w:cs="Arial"/>
          <w:b/>
          <w:sz w:val="24"/>
          <w:szCs w:val="24"/>
        </w:rPr>
        <w:t xml:space="preserve">5.2 Exempció IVTM</w:t>
      </w:r>
      <w:r>
        <w:rPr>
          <w:rFonts w:ascii="Arial Narrow" w:hAnsi="Arial Narrow" w:cs="Arial"/>
          <w:b/>
          <w:sz w:val="24"/>
          <w:szCs w:val="24"/>
        </w:rPr>
        <w:t xml:space="preserve"> - </w:t>
      </w:r>
      <w:r>
        <w:rPr>
          <w:rFonts w:ascii="Arial Narrow" w:hAnsi="Arial Narrow" w:cs="Arial"/>
          <w:b/>
          <w:sz w:val="24"/>
          <w:szCs w:val="24"/>
        </w:rPr>
        <w:t xml:space="preserve">JM.</w:t>
      </w:r>
      <w:r>
        <w:rPr>
          <w:rFonts w:ascii="Arial Narrow" w:hAnsi="Arial Narrow" w:cs="Arial"/>
          <w:b/>
          <w:sz w:val="24"/>
          <w:szCs w:val="24"/>
        </w:rPr>
        <w:t xml:space="preserve">R.O.</w:t>
      </w:r>
      <w:r/>
    </w:p>
    <w:p>
      <w:pPr>
        <w:pStyle w:val="611"/>
        <w:spacing w:lineRule="auto" w:line="240"/>
        <w:rPr>
          <w:rFonts w:ascii="Arial Narrow" w:hAnsi="Arial Narrow" w:cs="Arial"/>
          <w:b/>
          <w:sz w:val="24"/>
          <w:szCs w:val="24"/>
        </w:rPr>
      </w:pPr>
      <w:r>
        <w:rPr>
          <w:rFonts w:ascii="Arial Narrow" w:hAnsi="Arial Narrow" w:cs="Arial"/>
          <w:b/>
          <w:sz w:val="24"/>
          <w:szCs w:val="24"/>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JM.R.O.</w:t>
      </w:r>
      <w:r>
        <w:rPr>
          <w:rFonts w:ascii="Arial Narrow" w:hAnsi="Arial Narrow" w:cs="Arial"/>
        </w:rPr>
        <w:t xml:space="preserve"> formula reclamació sol·licitant la bonificació de l’impost de vehicles de tracció mecànica del seu vehicle </w:t>
      </w:r>
      <w:r>
        <w:rPr>
          <w:rFonts w:ascii="Arial Narrow" w:hAnsi="Arial Narrow" w:cs="Arial"/>
        </w:rPr>
        <w:t xml:space="preserve">Peugeot 205</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Vista la documentació del vehicle presentada.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 el punt 5 de la Ordenança Fiscal número 3 reguladora de l’impost de vehicles de tracció mecànica.</w:t>
      </w:r>
      <w:r/>
    </w:p>
    <w:p>
      <w:pPr>
        <w:ind w:right="44"/>
        <w:jc w:val="both"/>
        <w:rPr>
          <w:rFonts w:ascii="Arial Narrow" w:hAnsi="Arial Narrow" w:cs="Arial"/>
        </w:rPr>
      </w:pPr>
      <w:r>
        <w:rPr>
          <w:rFonts w:ascii="Arial Narrow" w:hAnsi="Arial Narrow" w:cs="Arial"/>
        </w:rPr>
      </w:r>
      <w:r/>
    </w:p>
    <w:p>
      <w:pPr>
        <w:pStyle w:val="586"/>
        <w:rPr>
          <w:b w:val="false"/>
        </w:rPr>
      </w:pPr>
      <w: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Pr>
          <w:rFonts w:ascii="Arial Narrow" w:hAnsi="Arial Narrow" w:cs="Arial"/>
        </w:rPr>
        <w:t xml:space="preserve">JM.R.O.</w:t>
      </w:r>
      <w:r>
        <w:rPr>
          <w:rFonts w:ascii="Arial Narrow" w:hAnsi="Arial Narrow" w:cs="Arial"/>
        </w:rPr>
        <w:t xml:space="preserve"> la bonificació del 100% de l’impost de vehicles de tracció mecànica per l’any 2021 i successius del seu vehicle </w:t>
      </w:r>
      <w:r>
        <w:rPr>
          <w:rFonts w:ascii="Arial Narrow" w:hAnsi="Arial Narrow" w:cs="Arial"/>
        </w:rPr>
        <w:t xml:space="preserve">Peugeot 205</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persona interessada i al Consell Comarcal del Baix Empordà.</w:t>
      </w:r>
      <w:r/>
    </w:p>
    <w:p>
      <w:pPr>
        <w:pStyle w:val="611"/>
        <w:spacing w:lineRule="auto" w:line="240"/>
        <w:rPr>
          <w:rFonts w:ascii="Arial Narrow" w:hAnsi="Arial Narrow" w:cs="Arial"/>
          <w:bCs/>
          <w:sz w:val="24"/>
          <w:szCs w:val="24"/>
        </w:rPr>
      </w:pPr>
      <w:r>
        <w:rPr>
          <w:rFonts w:ascii="Arial Narrow" w:hAnsi="Arial Narrow" w:cs="Arial"/>
          <w:bCs/>
          <w:sz w:val="24"/>
          <w:szCs w:val="24"/>
        </w:rPr>
      </w:r>
      <w:r/>
    </w:p>
    <w:p>
      <w:pPr>
        <w:pStyle w:val="611"/>
        <w:spacing w:lineRule="auto" w:line="240"/>
        <w:rPr>
          <w:rFonts w:ascii="Arial Narrow" w:hAnsi="Arial Narrow" w:cs="Arial"/>
          <w:bCs/>
          <w:sz w:val="24"/>
          <w:szCs w:val="24"/>
        </w:rPr>
      </w:pPr>
      <w:r>
        <w:rPr>
          <w:rFonts w:ascii="Arial Narrow" w:hAnsi="Arial Narrow" w:cs="Arial"/>
          <w:bCs/>
          <w:sz w:val="24"/>
          <w:szCs w:val="24"/>
        </w:rPr>
      </w:r>
      <w:r/>
    </w:p>
    <w:p>
      <w:pPr>
        <w:pStyle w:val="586"/>
        <w:rPr>
          <w:bCs/>
        </w:rPr>
      </w:pPr>
      <w:r/>
      <w:bookmarkStart w:id="60" w:name="_Hlk15366722"/>
      <w:r>
        <w:t xml:space="preserve">5.</w:t>
      </w:r>
      <w:r>
        <w:t xml:space="preserve">3</w:t>
      </w:r>
      <w:r>
        <w:t xml:space="preserve"> Exempció IVTM – </w:t>
      </w:r>
      <w:r>
        <w:t xml:space="preserve">G.B.S.</w:t>
      </w:r>
      <w:r/>
    </w:p>
    <w:p>
      <w:pPr>
        <w:pStyle w:val="586"/>
        <w:rPr>
          <w:b w:val="false"/>
        </w:rPr>
      </w:pPr>
      <w:r>
        <w:rPr>
          <w:b w:val="false"/>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G.B.S.</w:t>
      </w:r>
      <w:r>
        <w:rPr>
          <w:rFonts w:ascii="Arial Narrow" w:hAnsi="Arial Narrow" w:cs="Arial"/>
        </w:rPr>
        <w:t xml:space="preserve"> sol·licita l’exempció de l’impost de vehicles de tracció mecànica per a l’any 2021 i successius del seu vehicle </w:t>
      </w:r>
      <w:r>
        <w:rPr>
          <w:rFonts w:ascii="Arial Narrow" w:hAnsi="Arial Narrow" w:cs="Arial"/>
        </w:rPr>
        <w:t xml:space="preserve">Dethleffs amb matrícula </w:t>
      </w:r>
      <w:r>
        <w:rPr>
          <w:rFonts w:ascii="Arial Narrow" w:hAnsi="Arial Narrow" w:cs="Arial"/>
        </w:rPr>
        <w:t xml:space="preserve">XXX</w:t>
      </w:r>
      <w:r>
        <w:rPr>
          <w:rFonts w:ascii="Arial Narrow" w:hAnsi="Arial Narrow" w:cs="Arial"/>
        </w:rPr>
        <w:t xml:space="preserve"> per tenir una discapacitat acreditada de grau igual o superior al 33%.</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G.B.S.</w:t>
      </w:r>
      <w:r>
        <w:rPr>
          <w:rFonts w:ascii="Arial Narrow" w:hAnsi="Arial Narrow" w:cs="Arial"/>
        </w:rPr>
        <w:t xml:space="preserve"> s’ha </w:t>
      </w:r>
      <w:r>
        <w:rPr>
          <w:rFonts w:ascii="Arial Narrow" w:hAnsi="Arial Narrow" w:cs="Arial"/>
        </w:rPr>
        <w:t xml:space="preserve">estat </w:t>
      </w:r>
      <w:r>
        <w:rPr>
          <w:rFonts w:ascii="Arial Narrow" w:hAnsi="Arial Narrow" w:cs="Arial"/>
        </w:rPr>
        <w:t xml:space="preserve">beneficia</w:t>
      </w:r>
      <w:r>
        <w:rPr>
          <w:rFonts w:ascii="Arial Narrow" w:hAnsi="Arial Narrow" w:cs="Arial"/>
        </w:rPr>
        <w:t xml:space="preserve">n</w:t>
      </w:r>
      <w:r>
        <w:rPr>
          <w:rFonts w:ascii="Arial Narrow" w:hAnsi="Arial Narrow" w:cs="Arial"/>
        </w:rPr>
        <w:t xml:space="preserve">t de l’aplicació d’aquesta taxa sobre el vehicle </w:t>
      </w:r>
      <w:r>
        <w:rPr>
          <w:rFonts w:ascii="Arial Narrow" w:hAnsi="Arial Narrow" w:cs="Arial"/>
        </w:rPr>
        <w:t xml:space="preserve">amb matrícula </w:t>
      </w:r>
      <w:r>
        <w:rPr>
          <w:rFonts w:ascii="Arial Narrow" w:hAnsi="Arial Narrow" w:cs="Arial"/>
        </w:rPr>
        <w:t xml:space="preserve">XXX</w:t>
      </w:r>
      <w:r>
        <w:rPr>
          <w:rFonts w:ascii="Arial Narrow" w:hAnsi="Arial Narrow" w:cs="Arial"/>
        </w:rPr>
        <w:t xml:space="preserv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el vehicle amb matrícula </w:t>
      </w:r>
      <w:r>
        <w:rPr>
          <w:rFonts w:ascii="Arial Narrow" w:hAnsi="Arial Narrow" w:cs="Arial"/>
        </w:rPr>
        <w:t xml:space="preserve">XXX</w:t>
      </w:r>
      <w:r>
        <w:rPr>
          <w:rFonts w:ascii="Arial Narrow" w:hAnsi="Arial Narrow" w:cs="Arial"/>
        </w:rPr>
        <w:t xml:space="preserve"> ha passat a nom del senyor </w:t>
      </w:r>
      <w:r>
        <w:rPr>
          <w:rFonts w:ascii="Arial Narrow" w:hAnsi="Arial Narrow" w:cs="Arial"/>
        </w:rPr>
        <w:t xml:space="preserve">N.B.P</w:t>
      </w:r>
      <w:r>
        <w:rPr>
          <w:rFonts w:ascii="Arial Narrow" w:hAnsi="Arial Narrow" w:cs="Arial"/>
        </w:rPr>
        <w:t xml:space="preserv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aquesta exempció NOMÉS es pot aplicar en un vehicle a l’hora.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el que disposa l’article 93 de la llei d’hisendes locals.</w:t>
      </w:r>
      <w:r/>
    </w:p>
    <w:p>
      <w:pPr>
        <w:ind w:right="44"/>
        <w:jc w:val="both"/>
        <w:rPr>
          <w:rFonts w:ascii="Arial Narrow" w:hAnsi="Arial Narrow" w:cs="Arial"/>
        </w:rPr>
      </w:pPr>
      <w:r>
        <w:rPr>
          <w:rFonts w:ascii="Arial Narrow" w:hAnsi="Arial Narrow" w:cs="Arial"/>
        </w:rPr>
      </w:r>
      <w:r/>
    </w:p>
    <w:p>
      <w:pPr>
        <w:pStyle w:val="586"/>
        <w:rPr>
          <w:bCs/>
        </w:rPr>
      </w:pPr>
      <w:r>
        <w:t xml:space="preserve">La Junta de Govern Local acorda per unanimitat:</w:t>
      </w:r>
      <w:r/>
    </w:p>
    <w:p>
      <w:pPr>
        <w:pStyle w:val="586"/>
        <w:rPr>
          <w:b w:val="false"/>
        </w:rPr>
      </w:pPr>
      <w:r>
        <w:rPr>
          <w:b w:val="false"/>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Pr>
          <w:rFonts w:ascii="Arial Narrow" w:hAnsi="Arial Narrow" w:cs="Arial"/>
        </w:rPr>
        <w:t xml:space="preserve">G.B.P</w:t>
      </w:r>
      <w:r>
        <w:rPr>
          <w:rFonts w:ascii="Arial Narrow" w:hAnsi="Arial Narrow" w:cs="Arial"/>
        </w:rPr>
        <w:t xml:space="preserve"> l’exempció de l’impost de vehicles de tracció mecànica a partir de l’any </w:t>
      </w:r>
      <w:r>
        <w:rPr>
          <w:rFonts w:ascii="Arial Narrow" w:hAnsi="Arial Narrow" w:cs="Arial"/>
          <w:b/>
        </w:rPr>
        <w:t xml:space="preserve">2021</w:t>
      </w:r>
      <w:r>
        <w:rPr>
          <w:rFonts w:ascii="Arial Narrow" w:hAnsi="Arial Narrow" w:cs="Arial"/>
        </w:rPr>
        <w:t xml:space="preserve"> i successius del seu vehicle </w:t>
      </w:r>
      <w:r>
        <w:rPr>
          <w:rFonts w:ascii="Arial Narrow" w:hAnsi="Arial Narrow" w:cs="Arial"/>
        </w:rPr>
        <w:t xml:space="preserve">Detheffs amb matrícula </w:t>
      </w:r>
      <w:r>
        <w:rPr>
          <w:rFonts w:ascii="Arial Narrow" w:hAnsi="Arial Narrow" w:cs="Arial"/>
        </w:rPr>
        <w:t xml:space="preserve">XXX</w:t>
      </w:r>
      <w:r>
        <w:rPr>
          <w:rFonts w:ascii="Arial Narrow" w:hAnsi="Arial Narrow" w:cs="Arial"/>
        </w:rPr>
        <w:t xml:space="preserve">,</w:t>
      </w:r>
      <w:r>
        <w:rPr>
          <w:rFonts w:ascii="Arial Narrow" w:hAnsi="Arial Narrow" w:cs="Arial"/>
        </w:rPr>
        <w:t xml:space="preserve"> </w:t>
      </w:r>
      <w:r>
        <w:rPr>
          <w:rFonts w:ascii="Arial Narrow" w:hAnsi="Arial Narrow" w:cs="Arial"/>
        </w:rPr>
        <w:t xml:space="preserve">per tenir una discapacitat acreditada de grau igual o superior al 33%, sent l’únic vehicle pel qual podrà gaudir de l’exempció.</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interessada i al Consell Comarcal del Baix Empordà.</w:t>
      </w:r>
      <w:bookmarkEnd w:id="60"/>
      <w:r/>
    </w:p>
    <w:p>
      <w:pPr>
        <w:pStyle w:val="611"/>
        <w:spacing w:lineRule="auto" w:line="240"/>
        <w:rPr>
          <w:rFonts w:ascii="Arial Narrow" w:hAnsi="Arial Narrow" w:cs="Arial"/>
          <w:bCs/>
          <w:sz w:val="24"/>
          <w:szCs w:val="24"/>
        </w:rPr>
      </w:pPr>
      <w:r>
        <w:rPr>
          <w:rFonts w:ascii="Arial Narrow" w:hAnsi="Arial Narrow" w:cs="Arial"/>
          <w:bCs/>
          <w:sz w:val="24"/>
          <w:szCs w:val="24"/>
        </w:rPr>
      </w:r>
      <w:r/>
    </w:p>
    <w:p>
      <w:pPr>
        <w:pStyle w:val="611"/>
        <w:spacing w:lineRule="auto" w:line="240"/>
        <w:rPr>
          <w:rFonts w:ascii="Arial Narrow" w:hAnsi="Arial Narrow" w:cs="Arial"/>
          <w:bCs/>
          <w:sz w:val="24"/>
          <w:szCs w:val="24"/>
        </w:rPr>
      </w:pPr>
      <w:r>
        <w:rPr>
          <w:rFonts w:ascii="Arial Narrow" w:hAnsi="Arial Narrow" w:cs="Arial"/>
          <w:bCs/>
          <w:sz w:val="24"/>
          <w:szCs w:val="24"/>
        </w:rPr>
      </w:r>
      <w:r/>
    </w:p>
    <w:p>
      <w:pPr>
        <w:ind w:right="44"/>
        <w:jc w:val="both"/>
        <w:rPr>
          <w:rFonts w:ascii="Arial Narrow" w:hAnsi="Arial Narrow" w:cs="Arial"/>
          <w:b/>
        </w:rPr>
      </w:pPr>
      <w:r/>
      <w:bookmarkStart w:id="61" w:name="_Hlk67984353"/>
      <w:r/>
      <w:bookmarkStart w:id="62" w:name="_Hlk57712259"/>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Cs/>
          <w:color w:val="000000"/>
        </w:rPr>
      </w:pPr>
      <w:r/>
      <w:bookmarkStart w:id="63" w:name="_Hlk15367201"/>
      <w:r/>
      <w:bookmarkStart w:id="64" w:name="OLE_LINK30"/>
      <w:r/>
      <w:bookmarkStart w:id="65" w:name="_Hlk519082819"/>
      <w:r/>
      <w:bookmarkStart w:id="66" w:name="_Hlk528306768"/>
      <w:r/>
      <w:bookmarkStart w:id="67" w:name="_Hlk2588800"/>
      <w:r/>
      <w:bookmarkStart w:id="68" w:name="_Hlk5176160"/>
      <w:r/>
      <w:bookmarkStart w:id="69" w:name="_Hlk10191648"/>
      <w:r/>
      <w:bookmarkStart w:id="70" w:name="_Hlk21425935"/>
      <w:r/>
      <w:bookmarkStart w:id="71" w:name="_Hlk24023196"/>
      <w:r/>
      <w:bookmarkStart w:id="72" w:name="_Hlk42082047"/>
      <w:r/>
      <w:bookmarkStart w:id="73" w:name="_Hlk54942481"/>
      <w:r/>
      <w:bookmarkEnd w:id="54"/>
      <w:r/>
      <w:bookmarkEnd w:id="55"/>
      <w:r/>
      <w:bookmarkEnd w:id="56"/>
      <w:r/>
      <w:bookmarkEnd w:id="61"/>
      <w:r/>
      <w:bookmarkEnd w:id="62"/>
      <w:r/>
      <w:r/>
    </w:p>
    <w:p>
      <w:pPr>
        <w:ind w:right="44"/>
        <w:jc w:val="both"/>
        <w:rPr>
          <w:rFonts w:ascii="Arial Narrow" w:hAnsi="Arial Narrow" w:cs="Arial"/>
          <w:b/>
          <w:color w:val="000000"/>
        </w:rPr>
      </w:pPr>
      <w:r>
        <w:rPr>
          <w:rFonts w:ascii="Arial Narrow" w:hAnsi="Arial Narrow" w:cs="Arial"/>
          <w:b/>
          <w:color w:val="000000"/>
        </w:rPr>
        <w:t xml:space="preserve">6.1 </w:t>
      </w:r>
      <w:r>
        <w:rPr>
          <w:rFonts w:ascii="Arial Narrow" w:hAnsi="Arial Narrow" w:cs="Arial"/>
          <w:b/>
          <w:color w:val="000000"/>
        </w:rPr>
        <w:t xml:space="preserve">Substitució de comptadors d’usuaris de la xarxa municipal d’aigua potable.</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s’han detectat anomalies en el funcionament de varis comptadors del servei municipal de subministrament d’aigua potable,  </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la taxa de conservació del comptador inclou la substitució en cas de no funcionar</w:t>
      </w:r>
      <w:r/>
    </w:p>
    <w:p>
      <w:pPr>
        <w:ind w:right="44"/>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eastAsia="Times New Roman"/>
          <w:b/>
          <w:bCs/>
          <w:lang w:eastAsia="es-ES"/>
        </w:rPr>
      </w:pPr>
      <w:r>
        <w:rPr>
          <w:rFonts w:ascii="Arial Narrow" w:hAnsi="Arial Narrow" w:cs="Arial" w:eastAsia="Times New Roman"/>
          <w:b/>
          <w:bCs/>
          <w:lang w:eastAsia="es-ES"/>
        </w:rPr>
        <w:t xml:space="preserve">La Junta de Govern Local acorda per unanimitat:</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
          <w:color w:val="000000"/>
        </w:rPr>
        <w:t xml:space="preserve">Únic.</w:t>
      </w:r>
      <w:r>
        <w:rPr>
          <w:rFonts w:ascii="Arial Narrow" w:hAnsi="Arial Narrow" w:cs="Arial"/>
          <w:bCs/>
          <w:color w:val="000000"/>
        </w:rPr>
        <w:t xml:space="preserve">- Procedir a la substitució de comptadors de la xarxa d’aigua potable que es detalla a continuació, per solucionar el seu mal funcionament. </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r>
      <w:r/>
    </w:p>
    <w:tbl>
      <w:tblPr>
        <w:tblW w:w="9015" w:type="dxa"/>
        <w:tblCellMar>
          <w:left w:w="70" w:type="dxa"/>
          <w:right w:w="70" w:type="dxa"/>
        </w:tblCellMar>
        <w:tblLook w:val="04A0" w:firstRow="1" w:lastRow="0" w:firstColumn="1" w:lastColumn="0" w:noHBand="0" w:noVBand="1"/>
      </w:tblPr>
      <w:tblGrid>
        <w:gridCol w:w="1856"/>
        <w:gridCol w:w="3007"/>
        <w:gridCol w:w="4152"/>
      </w:tblGrid>
      <w:tr>
        <w:trPr>
          <w:trHeight w:val="302"/>
        </w:trPr>
        <w:tc>
          <w:tcPr>
            <w:shd w:val="clear" w:color="auto" w:fill="auto"/>
            <w:tcBorders>
              <w:left w:val="single" w:sz="4" w:space="0" w:color="auto"/>
              <w:top w:val="single" w:sz="4" w:space="0" w:color="auto"/>
              <w:right w:val="single" w:sz="4" w:space="0" w:color="auto"/>
              <w:bottom w:val="single" w:sz="4" w:space="0" w:color="auto"/>
            </w:tcBorders>
            <w:tcW w:w="1856"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Comptador</w:t>
            </w:r>
            <w:r/>
          </w:p>
        </w:tc>
        <w:tc>
          <w:tcPr>
            <w:shd w:val="clear" w:color="auto" w:fill="auto"/>
            <w:tcBorders>
              <w:left w:val="none" w:color="000000" w:sz="4" w:space="0"/>
              <w:top w:val="single" w:sz="4" w:space="0" w:color="auto"/>
              <w:right w:val="single" w:sz="4" w:space="0" w:color="auto"/>
              <w:bottom w:val="single" w:sz="4" w:space="0" w:color="auto"/>
            </w:tcBorders>
            <w:tcW w:w="3007"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Titular</w:t>
            </w:r>
            <w:r/>
          </w:p>
        </w:tc>
        <w:tc>
          <w:tcPr>
            <w:shd w:val="clear" w:color="auto" w:fill="auto"/>
            <w:tcBorders>
              <w:left w:val="none" w:color="000000" w:sz="4" w:space="0"/>
              <w:top w:val="single" w:sz="4" w:space="0" w:color="auto"/>
              <w:right w:val="single" w:sz="4" w:space="0" w:color="auto"/>
              <w:bottom w:val="single" w:sz="4" w:space="0" w:color="auto"/>
            </w:tcBorders>
            <w:tcW w:w="4152"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Adreça</w:t>
            </w:r>
            <w:r/>
          </w:p>
        </w:tc>
      </w:tr>
      <w:tr>
        <w:trPr>
          <w:trHeight w:val="302"/>
        </w:trPr>
        <w:tc>
          <w:tcPr>
            <w:shd w:val="clear" w:color="auto" w:fill="auto"/>
            <w:tcBorders>
              <w:left w:val="none" w:color="000000" w:sz="4" w:space="0"/>
              <w:top w:val="none" w:color="000000" w:sz="4" w:space="0"/>
              <w:right w:val="none" w:color="000000" w:sz="4" w:space="0"/>
              <w:bottom w:val="none" w:color="000000" w:sz="4" w:space="0"/>
            </w:tcBorders>
            <w:tcW w:w="1856"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r>
            <w:r/>
          </w:p>
        </w:tc>
        <w:tc>
          <w:tcPr>
            <w:shd w:val="clear" w:color="auto" w:fill="auto"/>
            <w:tcBorders>
              <w:left w:val="none" w:color="000000" w:sz="4" w:space="0"/>
              <w:top w:val="none" w:color="000000" w:sz="4" w:space="0"/>
              <w:right w:val="none" w:color="000000" w:sz="4" w:space="0"/>
              <w:bottom w:val="none" w:color="000000" w:sz="4" w:space="0"/>
            </w:tcBorders>
            <w:tcW w:w="3007" w:type="dxa"/>
            <w:vAlign w:val="bottom"/>
            <w:textDirection w:val="lrTb"/>
            <w:noWrap/>
          </w:tcPr>
          <w:p>
            <w:pPr>
              <w:rPr>
                <w:rFonts w:ascii="Arial Narrow" w:hAnsi="Arial Narrow" w:cs="Times New Roman" w:eastAsia="Times New Roman"/>
                <w:lang w:eastAsia="ca-ES"/>
              </w:rPr>
            </w:pPr>
            <w:r>
              <w:rPr>
                <w:rFonts w:ascii="Arial Narrow" w:hAnsi="Arial Narrow" w:cs="Times New Roman" w:eastAsia="Times New Roman"/>
                <w:lang w:eastAsia="ca-ES"/>
              </w:rPr>
            </w:r>
            <w:r/>
          </w:p>
        </w:tc>
        <w:tc>
          <w:tcPr>
            <w:shd w:val="clear" w:color="auto" w:fill="auto"/>
            <w:tcBorders>
              <w:left w:val="none" w:color="000000" w:sz="4" w:space="0"/>
              <w:top w:val="none" w:color="000000" w:sz="4" w:space="0"/>
              <w:right w:val="none" w:color="000000" w:sz="4" w:space="0"/>
              <w:bottom w:val="none" w:color="000000" w:sz="4" w:space="0"/>
            </w:tcBorders>
            <w:tcW w:w="4152" w:type="dxa"/>
            <w:vAlign w:val="bottom"/>
            <w:textDirection w:val="lrTb"/>
            <w:noWrap/>
          </w:tcPr>
          <w:p>
            <w:pPr>
              <w:rPr>
                <w:rFonts w:ascii="Arial Narrow" w:hAnsi="Arial Narrow" w:cs="Times New Roman" w:eastAsia="Times New Roman"/>
                <w:lang w:eastAsia="ca-ES"/>
              </w:rPr>
            </w:pPr>
            <w:r>
              <w:rPr>
                <w:rFonts w:ascii="Arial Narrow" w:hAnsi="Arial Narrow" w:cs="Times New Roman" w:eastAsia="Times New Roman"/>
                <w:lang w:eastAsia="ca-ES"/>
              </w:rPr>
            </w:r>
            <w:r/>
          </w:p>
        </w:tc>
      </w:tr>
      <w:tr>
        <w:trPr>
          <w:trHeight w:val="302"/>
        </w:trPr>
        <w:tc>
          <w:tcPr>
            <w:shd w:val="clear" w:color="auto" w:fill="auto"/>
            <w:tcBorders>
              <w:left w:val="single" w:sz="4" w:space="0" w:color="auto"/>
              <w:top w:val="single" w:sz="4" w:space="0" w:color="auto"/>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026/029</w:t>
            </w:r>
            <w:r/>
          </w:p>
        </w:tc>
        <w:tc>
          <w:tcPr>
            <w:shd w:val="clear" w:color="auto" w:fill="auto"/>
            <w:tcBorders>
              <w:left w:val="none" w:color="000000" w:sz="4" w:space="0"/>
              <w:top w:val="single" w:sz="4" w:space="0" w:color="auto"/>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L.J.B.</w:t>
            </w:r>
            <w:r/>
          </w:p>
        </w:tc>
        <w:tc>
          <w:tcPr>
            <w:shd w:val="clear" w:color="auto" w:fill="auto"/>
            <w:tcBorders>
              <w:left w:val="none" w:color="000000" w:sz="4" w:space="0"/>
              <w:top w:val="single" w:sz="4" w:space="0" w:color="auto"/>
              <w:right w:val="single" w:sz="4" w:space="0" w:color="auto"/>
              <w:bottom w:val="single" w:sz="4" w:space="0" w:color="auto"/>
            </w:tcBorders>
            <w:tcW w:w="4152"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009/009</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M.B.P.</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515/188</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B.M.</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234/252</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J.S.B.</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557/465</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A.B.B.</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240/258</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J.P.F.</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323/378</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J.F.R.</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2"/>
        </w:trPr>
        <w:tc>
          <w:tcPr>
            <w:shd w:val="clear" w:color="auto" w:fill="auto"/>
            <w:tcBorders>
              <w:left w:val="single" w:sz="4" w:space="0" w:color="auto"/>
              <w:top w:val="none" w:color="000000" w:sz="4" w:space="0"/>
              <w:right w:val="single" w:sz="4" w:space="0" w:color="auto"/>
              <w:bottom w:val="single" w:sz="4" w:space="0" w:color="auto"/>
            </w:tcBorders>
            <w:tcW w:w="185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324/379</w:t>
            </w:r>
            <w:r/>
          </w:p>
        </w:tc>
        <w:tc>
          <w:tcPr>
            <w:shd w:val="clear" w:color="auto" w:fill="auto"/>
            <w:tcBorders>
              <w:left w:val="none" w:color="000000" w:sz="4" w:space="0"/>
              <w:top w:val="none" w:color="000000" w:sz="4" w:space="0"/>
              <w:right w:val="single" w:sz="4" w:space="0" w:color="auto"/>
              <w:bottom w:val="single" w:sz="4" w:space="0" w:color="auto"/>
            </w:tcBorders>
            <w:tcW w:w="300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J.C.P.</w:t>
            </w:r>
            <w:r/>
          </w:p>
        </w:tc>
        <w:tc>
          <w:tcPr>
            <w:shd w:val="clear" w:color="auto" w:fill="auto"/>
            <w:tcBorders>
              <w:left w:val="none" w:color="000000" w:sz="4" w:space="0"/>
              <w:top w:val="none" w:color="000000" w:sz="4" w:space="0"/>
              <w:right w:val="single" w:sz="4" w:space="0" w:color="auto"/>
              <w:bottom w:val="single" w:sz="4" w:space="0" w:color="auto"/>
            </w:tcBorders>
            <w:tcW w:w="4152" w:type="dxa"/>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bl>
    <w:p>
      <w:pPr>
        <w:jc w:val="both"/>
        <w:rPr>
          <w:rFonts w:ascii="Arial Narrow" w:hAnsi="Arial Narrow" w:cs="Arial"/>
          <w:b/>
        </w:rPr>
      </w:pPr>
      <w:r>
        <w:rPr>
          <w:rFonts w:ascii="Arial Narrow" w:hAnsi="Arial Narrow" w:cs="Arial"/>
          <w:b/>
        </w:rPr>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rPr>
          <w:rFonts w:ascii="Arial Narrow" w:hAnsi="Arial Narrow" w:cs="Arial"/>
          <w:b/>
          <w:color w:val="000000"/>
        </w:rPr>
        <w:t xml:space="preserve">6.2 Ajornament pagament pendents d’aigua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sol·licitud formulada per la senyora </w:t>
      </w:r>
      <w:r>
        <w:rPr>
          <w:rFonts w:ascii="Arial Narrow" w:hAnsi="Arial Narrow" w:cs="Arial"/>
          <w:bCs/>
          <w:color w:val="000000"/>
        </w:rPr>
        <w:t xml:space="preserve">J.M.C.</w:t>
      </w:r>
      <w:r>
        <w:rPr>
          <w:rFonts w:ascii="Arial Narrow" w:hAnsi="Arial Narrow" w:cs="Arial"/>
          <w:bCs/>
          <w:color w:val="000000"/>
        </w:rPr>
        <w:t xml:space="preserve"> en la que sol·licita poder ajornar el pagament del deute de l’aigua, que és de 718,46 euros del comptador 413/475 en 3 pagaments de:</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21 d’abril – 239,50 euros</w:t>
      </w:r>
      <w:r/>
    </w:p>
    <w:p>
      <w:pPr>
        <w:ind w:right="44"/>
        <w:jc w:val="both"/>
        <w:rPr>
          <w:rFonts w:ascii="Arial Narrow" w:hAnsi="Arial Narrow" w:cs="Arial"/>
          <w:bCs/>
          <w:color w:val="000000"/>
        </w:rPr>
      </w:pPr>
      <w:r>
        <w:rPr>
          <w:rFonts w:ascii="Arial Narrow" w:hAnsi="Arial Narrow" w:cs="Arial"/>
          <w:bCs/>
          <w:color w:val="000000"/>
        </w:rPr>
        <w:t xml:space="preserve">21 de maig – 239,50 euros</w:t>
      </w:r>
      <w:r/>
    </w:p>
    <w:p>
      <w:pPr>
        <w:ind w:right="44"/>
        <w:jc w:val="both"/>
        <w:rPr>
          <w:rFonts w:ascii="Arial Narrow" w:hAnsi="Arial Narrow" w:cs="Arial"/>
          <w:bCs/>
          <w:color w:val="000000"/>
        </w:rPr>
      </w:pPr>
      <w:r>
        <w:rPr>
          <w:rFonts w:ascii="Arial Narrow" w:hAnsi="Arial Narrow" w:cs="Arial"/>
          <w:bCs/>
          <w:color w:val="000000"/>
        </w:rPr>
        <w:t xml:space="preserve">21 juny – 239,46 euros</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rPr>
          <w:rFonts w:ascii="Arial Narrow" w:hAnsi="Arial Narrow" w:cs="Arial"/>
          <w:b/>
          <w:color w:val="000000"/>
        </w:rPr>
        <w:t xml:space="preserve">La Junta de Govern Local acorda per unanimitat:</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
          <w:color w:val="000000"/>
        </w:rPr>
        <w:t xml:space="preserve">Primer.-</w:t>
      </w:r>
      <w:r>
        <w:rPr>
          <w:rFonts w:ascii="Arial Narrow" w:hAnsi="Arial Narrow" w:cs="Arial"/>
          <w:bCs/>
          <w:color w:val="000000"/>
        </w:rPr>
        <w:t xml:space="preserve"> Aprovar el fraccionament del deute de l’aigua sol·licitat per la senyora </w:t>
      </w:r>
      <w:r>
        <w:rPr>
          <w:rFonts w:ascii="Arial Narrow" w:hAnsi="Arial Narrow" w:cs="Arial"/>
          <w:bCs/>
          <w:color w:val="000000"/>
        </w:rPr>
        <w:t xml:space="preserve">J.M.C.</w:t>
      </w:r>
      <w:r>
        <w:rPr>
          <w:rFonts w:ascii="Arial Narrow" w:hAnsi="Arial Narrow" w:cs="Arial"/>
          <w:bCs/>
          <w:color w:val="000000"/>
        </w:rPr>
        <w:t xml:space="preserve"> del comptador 413/475 que es realitzarà en 3 terminis.</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
          <w:color w:val="000000"/>
        </w:rPr>
        <w:t xml:space="preserve">Segon.-</w:t>
      </w:r>
      <w:r>
        <w:rPr>
          <w:rFonts w:ascii="Arial Narrow" w:hAnsi="Arial Narrow" w:cs="Arial"/>
          <w:bCs/>
          <w:color w:val="000000"/>
        </w:rPr>
        <w:t xml:space="preserve"> Notificar aquest acord a la persona interessada.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74" w:name="_Hlk63167934"/>
      <w:r/>
      <w:bookmarkStart w:id="75" w:name="_Hlk65152547"/>
      <w:r/>
      <w:bookmarkStart w:id="76" w:name="_Hlk70614926"/>
      <w:r>
        <w:rPr>
          <w:rFonts w:ascii="Arial Narrow" w:hAnsi="Arial Narrow" w:cs="Arial"/>
          <w:b/>
          <w:color w:val="000000"/>
        </w:rPr>
        <w:t xml:space="preserve">7</w:t>
      </w:r>
      <w:r>
        <w:rPr>
          <w:rFonts w:ascii="Arial Narrow" w:hAnsi="Arial Narrow" w:cs="Arial"/>
          <w:b/>
          <w:color w:val="000000"/>
        </w:rPr>
        <w:t xml:space="preserve">. DRETS FUNERARIS </w:t>
      </w:r>
      <w:bookmarkEnd w:id="63"/>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t xml:space="preserve">7.1 Nínxol </w:t>
      </w:r>
      <w:r>
        <w:rPr>
          <w:rFonts w:ascii="Arial Narrow" w:hAnsi="Arial Narrow" w:cs="Arial"/>
          <w:b/>
          <w:color w:val="000000"/>
        </w:rPr>
        <w:t xml:space="preserve">C.R.</w:t>
      </w:r>
      <w:r/>
    </w:p>
    <w:p>
      <w:pPr>
        <w:ind w:right="44"/>
        <w:jc w:val="both"/>
        <w:rPr>
          <w:rFonts w:ascii="Arial Narrow" w:hAnsi="Arial Narrow" w:cs="Arial"/>
          <w:b/>
          <w:color w:val="000000"/>
        </w:rPr>
      </w:pPr>
      <w:r>
        <w:rPr>
          <w:rFonts w:ascii="Arial Narrow" w:hAnsi="Arial Narrow" w:cs="Arial"/>
          <w:b/>
          <w:color w:val="000000"/>
        </w:rPr>
      </w:r>
      <w:r/>
    </w:p>
    <w:p>
      <w:pPr>
        <w:jc w:val="both"/>
        <w:rPr>
          <w:rFonts w:ascii="Arial Narrow" w:hAnsi="Arial Narrow"/>
        </w:rPr>
      </w:pPr>
      <w:r/>
      <w:bookmarkStart w:id="77" w:name="_Hlk63406236"/>
      <w:r/>
      <w:bookmarkStart w:id="78" w:name="_Hlk523383647"/>
      <w:r/>
      <w:bookmarkStart w:id="79" w:name="_Hlk515608387"/>
      <w:r/>
      <w:bookmarkEnd w:id="57"/>
      <w:r/>
      <w:bookmarkEnd w:id="58"/>
      <w:r/>
      <w:bookmarkEnd w:id="59"/>
      <w:r/>
      <w:bookmarkEnd w:id="64"/>
      <w:r/>
      <w:bookmarkEnd w:id="65"/>
      <w:r/>
      <w:bookmarkEnd w:id="66"/>
      <w:r/>
      <w:bookmarkEnd w:id="67"/>
      <w:r/>
      <w:bookmarkEnd w:id="68"/>
      <w:r/>
      <w:bookmarkEnd w:id="69"/>
      <w:r/>
      <w:bookmarkEnd w:id="70"/>
      <w:r/>
      <w:bookmarkEnd w:id="71"/>
      <w:r/>
      <w:bookmarkEnd w:id="72"/>
      <w:r/>
      <w:bookmarkEnd w:id="73"/>
      <w:r/>
      <w:bookmarkEnd w:id="74"/>
      <w:r/>
      <w:bookmarkEnd w:id="75"/>
      <w:r>
        <w:rPr>
          <w:rFonts w:ascii="Arial Narrow" w:hAnsi="Arial Narrow"/>
        </w:rPr>
        <w:t xml:space="preserve">Atès que el passat 3 de març de 2021 la senyora </w:t>
      </w:r>
      <w:r>
        <w:rPr>
          <w:rFonts w:ascii="Arial Narrow" w:hAnsi="Arial Narrow"/>
        </w:rPr>
        <w:t xml:space="preserve">C.R.C.</w:t>
      </w:r>
      <w:r>
        <w:rPr>
          <w:rFonts w:ascii="Arial Narrow" w:hAnsi="Arial Narrow"/>
        </w:rPr>
        <w:t xml:space="preserve"> va morir a Girona però la família va voler donar sepultura al municipi de Verges.</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Atès que la família no té la concessió de cap nínxol del cementiri municipal.</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Atesa la necessitat d’adquirir un nínxol per posar les restes de la senyora </w:t>
      </w:r>
      <w:r>
        <w:rPr>
          <w:rFonts w:ascii="Arial Narrow" w:hAnsi="Arial Narrow"/>
        </w:rPr>
        <w:t xml:space="preserve">C.R.C</w:t>
      </w:r>
      <w:r>
        <w:rPr>
          <w:rFonts w:ascii="Arial Narrow" w:hAnsi="Arial Narrow"/>
        </w:rPr>
        <w:t xml:space="preserve">.</w:t>
      </w:r>
      <w:r/>
    </w:p>
    <w:p>
      <w:pPr>
        <w:jc w:val="both"/>
        <w:tabs>
          <w:tab w:val="left" w:pos="142" w:leader="none"/>
        </w:tabs>
        <w:rPr>
          <w:rFonts w:ascii="Arial Narrow" w:hAnsi="Arial Narrow" w:cs="Arial"/>
          <w:lang w:eastAsia="es-ES"/>
        </w:rPr>
      </w:pPr>
      <w:r>
        <w:rPr>
          <w:rFonts w:ascii="Arial Narrow" w:hAnsi="Arial Narrow" w:cs="Arial"/>
          <w:lang w:eastAsia="es-ES"/>
        </w:rPr>
      </w:r>
      <w:r/>
    </w:p>
    <w:p>
      <w:pPr>
        <w:ind w:right="44"/>
        <w:jc w:val="both"/>
        <w:rPr>
          <w:rFonts w:ascii="Arial Narrow" w:hAnsi="Arial Narrow" w:cs="Arial"/>
          <w:b/>
          <w:color w:val="000000"/>
        </w:rPr>
      </w:pPr>
      <w:r>
        <w:rPr>
          <w:rFonts w:ascii="Arial Narrow" w:hAnsi="Arial Narrow" w:cs="Arial"/>
          <w:b/>
          <w:color w:val="000000"/>
        </w:rPr>
        <w:t xml:space="preserve">La Junta de Govern Local acorda per unanimitat:</w:t>
      </w:r>
      <w:r/>
    </w:p>
    <w:p>
      <w:pPr>
        <w:jc w:val="both"/>
        <w:tabs>
          <w:tab w:val="left" w:pos="142" w:leader="none"/>
        </w:tabs>
        <w:rPr>
          <w:rFonts w:ascii="Arial Narrow" w:hAnsi="Arial Narrow" w:cs="Arial"/>
          <w:lang w:eastAsia="es-ES"/>
        </w:rPr>
      </w:pPr>
      <w:r>
        <w:rPr>
          <w:rFonts w:ascii="Arial Narrow" w:hAnsi="Arial Narrow" w:cs="Arial"/>
          <w:lang w:eastAsia="es-ES"/>
        </w:rPr>
      </w:r>
      <w:r/>
    </w:p>
    <w:p>
      <w:pPr>
        <w:jc w:val="both"/>
        <w:tabs>
          <w:tab w:val="left" w:pos="142" w:leader="none"/>
        </w:tabs>
        <w:rPr>
          <w:rFonts w:ascii="Arial Narrow" w:hAnsi="Arial Narrow" w:cs="Arial"/>
          <w:lang w:eastAsia="es-ES"/>
        </w:rPr>
      </w:pPr>
      <w:r>
        <w:rPr>
          <w:rFonts w:ascii="Arial Narrow" w:hAnsi="Arial Narrow" w:cs="Arial"/>
          <w:b/>
          <w:lang w:eastAsia="es-ES"/>
        </w:rPr>
        <w:t xml:space="preserve">Primer.-</w:t>
      </w:r>
      <w:r>
        <w:rPr>
          <w:rFonts w:ascii="Arial Narrow" w:hAnsi="Arial Narrow" w:cs="Arial"/>
          <w:lang w:eastAsia="es-ES"/>
        </w:rPr>
        <w:t xml:space="preserve"> Concedir un dret funerari sobre el nínxol 299 a favor de la senyora </w:t>
      </w:r>
      <w:r>
        <w:rPr>
          <w:rFonts w:ascii="Arial Narrow" w:hAnsi="Arial Narrow" w:cs="Arial"/>
          <w:lang w:eastAsia="es-ES"/>
        </w:rPr>
        <w:t xml:space="preserve">C.Z.R</w:t>
      </w:r>
      <w:r>
        <w:rPr>
          <w:rFonts w:ascii="Arial Narrow" w:hAnsi="Arial Narrow" w:cs="Arial"/>
          <w:lang w:eastAsia="es-ES"/>
        </w:rPr>
        <w:t xml:space="preserve">.</w:t>
      </w:r>
      <w:r/>
    </w:p>
    <w:p>
      <w:pPr>
        <w:jc w:val="both"/>
        <w:tabs>
          <w:tab w:val="left" w:pos="142" w:leader="none"/>
        </w:tabs>
        <w:rPr>
          <w:rFonts w:ascii="Arial Narrow" w:hAnsi="Arial Narrow" w:cs="Arial"/>
          <w:lang w:eastAsia="es-ES"/>
        </w:rPr>
      </w:pPr>
      <w:r>
        <w:rPr>
          <w:rFonts w:ascii="Arial Narrow" w:hAnsi="Arial Narrow" w:cs="Arial"/>
          <w:lang w:eastAsia="es-ES"/>
        </w:rPr>
      </w:r>
      <w:r/>
    </w:p>
    <w:p>
      <w:pPr>
        <w:jc w:val="both"/>
        <w:tabs>
          <w:tab w:val="left" w:pos="142" w:leader="none"/>
        </w:tabs>
        <w:rPr>
          <w:rFonts w:ascii="Arial Narrow" w:hAnsi="Arial Narrow" w:cs="Arial"/>
          <w:lang w:eastAsia="es-ES"/>
        </w:rPr>
      </w:pPr>
      <w:r>
        <w:rPr>
          <w:rFonts w:ascii="Arial Narrow" w:hAnsi="Arial Narrow" w:cs="Arial"/>
          <w:b/>
          <w:lang w:eastAsia="es-ES"/>
        </w:rPr>
        <w:t xml:space="preserve">Segon.-</w:t>
      </w:r>
      <w:r>
        <w:rPr>
          <w:rFonts w:ascii="Arial Narrow" w:hAnsi="Arial Narrow" w:cs="Arial"/>
          <w:lang w:eastAsia="es-ES"/>
        </w:rPr>
        <w:t xml:space="preserve"> Liquidar les taxes corresponents:</w:t>
      </w:r>
      <w:r/>
    </w:p>
    <w:p>
      <w:pPr>
        <w:jc w:val="both"/>
        <w:tabs>
          <w:tab w:val="left" w:pos="142" w:leader="none"/>
        </w:tabs>
        <w:rPr>
          <w:rFonts w:ascii="Arial Narrow" w:hAnsi="Arial Narrow" w:cs="Arial"/>
          <w:lang w:eastAsia="es-ES"/>
        </w:rPr>
      </w:pPr>
      <w:r>
        <w:rPr>
          <w:rFonts w:ascii="Arial Narrow" w:hAnsi="Arial Narrow" w:cs="Arial"/>
          <w:lang w:eastAsia="es-ES"/>
        </w:rPr>
      </w:r>
      <w:r/>
    </w:p>
    <w:p>
      <w:pPr>
        <w:jc w:val="both"/>
        <w:tabs>
          <w:tab w:val="left" w:pos="142" w:leader="none"/>
        </w:tabs>
        <w:rPr>
          <w:rFonts w:ascii="Verdana" w:hAnsi="Verdana" w:cs="Times New Roman"/>
          <w:sz w:val="20"/>
          <w:szCs w:val="20"/>
          <w:lang w:eastAsia="ca-ES"/>
        </w:rPr>
      </w:pPr>
      <w:r>
        <w:rPr>
          <w:rFonts w:ascii="Arial Narrow" w:hAnsi="Arial Narrow" w:cs="Arial"/>
          <w:lang w:eastAsia="es-ES"/>
        </w:rPr>
        <w:t xml:space="preserve">Nínxol 299:</w:t>
      </w:r>
      <w:r>
        <w:rPr>
          <w:rFonts w:ascii="Arial Narrow" w:hAnsi="Arial Narrow" w:cs="Arial"/>
          <w:lang w:eastAsia="es-ES"/>
        </w:rPr>
        <w:tab/>
      </w:r>
      <w:r>
        <w:rPr>
          <w:rFonts w:ascii="Arial Narrow" w:hAnsi="Arial Narrow" w:cs="Arial"/>
          <w:lang w:eastAsia="es-ES"/>
        </w:rPr>
        <w:tab/>
        <w:t xml:space="preserve">525 euros</w:t>
      </w:r>
      <w:r/>
    </w:p>
    <w:p>
      <w:pPr>
        <w:jc w:val="both"/>
        <w:tabs>
          <w:tab w:val="left" w:pos="142" w:leader="none"/>
        </w:tabs>
        <w:rPr>
          <w:rFonts w:ascii="Arial Narrow" w:hAnsi="Arial Narrow" w:cs="Arial"/>
          <w:lang w:eastAsia="es-ES"/>
        </w:rPr>
      </w:pPr>
      <w:r>
        <w:rPr>
          <w:rFonts w:ascii="Arial Narrow" w:hAnsi="Arial Narrow" w:cs="Arial"/>
          <w:lang w:eastAsia="es-ES"/>
        </w:rPr>
        <w:t xml:space="preserve">Expedició del títol:</w:t>
      </w:r>
      <w:r>
        <w:rPr>
          <w:rFonts w:ascii="Arial Narrow" w:hAnsi="Arial Narrow" w:cs="Arial"/>
          <w:lang w:eastAsia="es-ES"/>
        </w:rPr>
        <w:tab/>
        <w:t xml:space="preserve">  25 euros</w:t>
      </w:r>
      <w:r/>
    </w:p>
    <w:p>
      <w:pPr>
        <w:jc w:val="both"/>
        <w:tabs>
          <w:tab w:val="left" w:pos="142" w:leader="none"/>
        </w:tabs>
        <w:rPr>
          <w:rFonts w:ascii="Arial Narrow" w:hAnsi="Arial Narrow" w:cs="Arial"/>
          <w:lang w:eastAsia="es-ES"/>
        </w:rPr>
      </w:pPr>
      <w:r>
        <w:rPr>
          <w:rFonts w:ascii="Arial Narrow" w:hAnsi="Arial Narrow" w:cs="Arial"/>
          <w:lang w:eastAsia="es-ES"/>
        </w:rPr>
      </w:r>
      <w:r/>
    </w:p>
    <w:p>
      <w:pPr>
        <w:jc w:val="both"/>
        <w:tabs>
          <w:tab w:val="left" w:pos="142" w:leader="none"/>
        </w:tabs>
        <w:rPr>
          <w:rFonts w:ascii="Arial Narrow" w:hAnsi="Arial Narrow" w:cs="Arial"/>
          <w:b/>
          <w:u w:val="single"/>
          <w:lang w:eastAsia="es-ES"/>
        </w:rPr>
      </w:pPr>
      <w:r>
        <w:rPr>
          <w:rFonts w:ascii="Arial Narrow" w:hAnsi="Arial Narrow" w:cs="Arial"/>
          <w:b/>
          <w:u w:val="single"/>
          <w:lang w:eastAsia="es-ES"/>
        </w:rPr>
        <w:t xml:space="preserve">TOTAL</w:t>
      </w:r>
      <w:r>
        <w:rPr>
          <w:rFonts w:ascii="Arial Narrow" w:hAnsi="Arial Narrow" w:cs="Arial"/>
          <w:b/>
          <w:u w:val="single"/>
          <w:lang w:eastAsia="es-ES"/>
        </w:rPr>
        <w:tab/>
      </w:r>
      <w:r>
        <w:rPr>
          <w:rFonts w:ascii="Arial Narrow" w:hAnsi="Arial Narrow" w:cs="Arial"/>
          <w:b/>
          <w:u w:val="single"/>
          <w:lang w:eastAsia="es-ES"/>
        </w:rPr>
        <w:tab/>
      </w:r>
      <w:r>
        <w:rPr>
          <w:rFonts w:ascii="Arial Narrow" w:hAnsi="Arial Narrow" w:cs="Arial"/>
          <w:b/>
          <w:u w:val="single"/>
          <w:lang w:eastAsia="es-ES"/>
        </w:rPr>
        <w:tab/>
        <w:t xml:space="preserve">550 EUROS</w:t>
      </w:r>
      <w:r/>
    </w:p>
    <w:p>
      <w:pPr>
        <w:jc w:val="both"/>
        <w:tabs>
          <w:tab w:val="left" w:pos="142" w:leader="none"/>
        </w:tabs>
        <w:rPr>
          <w:rFonts w:ascii="Arial Narrow" w:hAnsi="Arial Narrow" w:cs="Arial"/>
          <w:b/>
          <w:lang w:eastAsia="es-ES"/>
        </w:rPr>
      </w:pPr>
      <w:r>
        <w:rPr>
          <w:rFonts w:ascii="Arial Narrow" w:hAnsi="Arial Narrow" w:cs="Arial"/>
          <w:b/>
          <w:lang w:eastAsia="es-ES"/>
        </w:rPr>
      </w:r>
      <w:r/>
    </w:p>
    <w:p>
      <w:pPr>
        <w:jc w:val="both"/>
        <w:tabs>
          <w:tab w:val="left" w:pos="142" w:leader="none"/>
        </w:tabs>
        <w:rPr>
          <w:rFonts w:ascii="Arial Narrow" w:hAnsi="Arial Narrow" w:cs="Arial"/>
          <w:lang w:eastAsia="es-ES"/>
        </w:rPr>
      </w:pPr>
      <w:r>
        <w:rPr>
          <w:rFonts w:ascii="Arial Narrow" w:hAnsi="Arial Narrow" w:cs="Arial"/>
          <w:b/>
          <w:lang w:eastAsia="es-ES"/>
        </w:rPr>
        <w:t xml:space="preserve">Tercer.- </w:t>
      </w:r>
      <w:r>
        <w:rPr>
          <w:rFonts w:ascii="Arial Narrow" w:hAnsi="Arial Narrow" w:cs="Arial"/>
          <w:lang w:eastAsia="es-ES"/>
        </w:rPr>
        <w:t xml:space="preserve">Notificar aquest acord a Mémora Servicios Funerarios, SL.</w:t>
      </w:r>
      <w:r/>
    </w:p>
    <w:p>
      <w:pPr>
        <w:jc w:val="both"/>
        <w:tabs>
          <w:tab w:val="left" w:pos="142" w:leader="none"/>
        </w:tabs>
        <w:rPr>
          <w:rFonts w:ascii="Arial Narrow" w:hAnsi="Arial Narrow" w:cs="Arial"/>
          <w:lang w:eastAsia="es-ES"/>
        </w:rPr>
      </w:pPr>
      <w:r>
        <w:rPr>
          <w:rFonts w:ascii="Arial Narrow" w:hAnsi="Arial Narrow" w:cs="Arial"/>
          <w:lang w:eastAsia="es-ES"/>
        </w:rPr>
      </w:r>
      <w:r/>
    </w:p>
    <w:p>
      <w:pPr>
        <w:jc w:val="both"/>
        <w:tabs>
          <w:tab w:val="left" w:pos="142" w:leader="none"/>
        </w:tabs>
        <w:rPr>
          <w:rFonts w:ascii="Arial Narrow" w:hAnsi="Arial Narrow" w:cs="Arial"/>
          <w:lang w:eastAsia="es-ES"/>
        </w:rPr>
      </w:pPr>
      <w:r>
        <w:rPr>
          <w:rFonts w:ascii="Arial Narrow" w:hAnsi="Arial Narrow" w:cs="Arial"/>
          <w:b/>
          <w:lang w:eastAsia="es-ES"/>
        </w:rPr>
        <w:t xml:space="preserve">Quart.-</w:t>
      </w:r>
      <w:r>
        <w:rPr>
          <w:rFonts w:ascii="Arial Narrow" w:hAnsi="Arial Narrow" w:cs="Arial"/>
          <w:lang w:eastAsia="es-ES"/>
        </w:rPr>
        <w:t xml:space="preserve"> Donar trasllat del present acord al Consell Comarcal del Baix Empordà.</w:t>
      </w:r>
      <w:bookmarkEnd w:id="76"/>
      <w:r/>
    </w:p>
    <w:p>
      <w:pPr>
        <w:rPr>
          <w:rFonts w:ascii="Arial Narrow" w:hAnsi="Arial Narrow" w:cs="Times New Roman"/>
          <w:lang w:eastAsia="ca-ES"/>
        </w:rPr>
      </w:pPr>
      <w:r>
        <w:rPr>
          <w:rFonts w:ascii="Arial Narrow" w:hAnsi="Arial Narrow" w:cs="Times New Roman"/>
          <w:lang w:eastAsia="ca-ES"/>
        </w:rPr>
      </w:r>
      <w:r/>
    </w:p>
    <w:p>
      <w:pPr>
        <w:jc w:val="both"/>
        <w:rPr>
          <w:rFonts w:ascii="Arial Narrow" w:hAnsi="Arial Narrow" w:cs="Arial"/>
          <w:b/>
          <w:color w:val="000000"/>
        </w:rPr>
      </w:pPr>
      <w:r>
        <w:rPr>
          <w:rFonts w:ascii="Arial Narrow" w:hAnsi="Arial Narrow" w:cs="Arial"/>
          <w:b/>
          <w:color w:val="000000"/>
        </w:rPr>
      </w:r>
      <w:r/>
    </w:p>
    <w:p>
      <w:pPr>
        <w:pStyle w:val="605"/>
        <w:numPr>
          <w:ilvl w:val="0"/>
          <w:numId w:val="4"/>
        </w:numPr>
        <w:jc w:val="both"/>
        <w:rPr>
          <w:rFonts w:ascii="Arial Narrow" w:hAnsi="Arial Narrow" w:cs="Arial"/>
          <w:b/>
        </w:rPr>
      </w:pPr>
      <w:r>
        <w:rPr>
          <w:rFonts w:ascii="Arial Narrow" w:hAnsi="Arial Narrow" w:cs="Arial"/>
          <w:b/>
        </w:rPr>
        <w:t xml:space="preserve">SUBVENCIONS</w:t>
      </w:r>
      <w:r/>
    </w:p>
    <w:p>
      <w:pPr>
        <w:jc w:val="both"/>
        <w:rPr>
          <w:rFonts w:ascii="Arial Narrow" w:hAnsi="Arial Narrow" w:cs="Arial"/>
          <w:b/>
          <w:color w:val="000000"/>
        </w:rPr>
      </w:pPr>
      <w:r>
        <w:rPr>
          <w:rFonts w:ascii="Arial Narrow" w:hAnsi="Arial Narrow" w:cs="Arial"/>
          <w:b/>
          <w:color w:val="000000"/>
        </w:rPr>
      </w:r>
      <w:bookmarkEnd w:id="77"/>
      <w:r/>
    </w:p>
    <w:p>
      <w:pPr>
        <w:jc w:val="both"/>
        <w:rPr>
          <w:rFonts w:ascii="Arial Narrow" w:hAnsi="Arial Narrow" w:cs="Arial"/>
        </w:rPr>
      </w:pPr>
      <w:r>
        <w:rPr>
          <w:rFonts w:ascii="Arial Narrow" w:hAnsi="Arial Narrow" w:cs="Arial"/>
        </w:rPr>
        <w:t xml:space="preserve">No n’hi ha</w:t>
      </w:r>
      <w:r/>
    </w:p>
    <w:p>
      <w:pPr>
        <w:jc w:val="both"/>
        <w:rPr>
          <w:rFonts w:ascii="Arial Narrow" w:hAnsi="Arial Narrow" w:cs="Arial"/>
        </w:rPr>
      </w:pPr>
      <w:r>
        <w:rPr>
          <w:rFonts w:ascii="Arial Narrow" w:hAnsi="Arial Narrow" w:cs="Arial"/>
        </w:rPr>
      </w:r>
      <w:r/>
    </w:p>
    <w:p>
      <w:pPr>
        <w:jc w:val="both"/>
        <w:rPr>
          <w:rFonts w:ascii="Arial Narrow" w:hAnsi="Arial Narrow" w:cs="Arial"/>
          <w:b/>
          <w:color w:val="000000"/>
        </w:rPr>
      </w:pPr>
      <w:r>
        <w:rPr>
          <w:rFonts w:ascii="Arial Narrow" w:hAnsi="Arial Narrow" w:cs="Arial"/>
          <w:b/>
          <w:color w:val="000000"/>
        </w:rPr>
      </w:r>
      <w:r/>
    </w:p>
    <w:p>
      <w:pPr>
        <w:pStyle w:val="605"/>
        <w:numPr>
          <w:ilvl w:val="0"/>
          <w:numId w:val="4"/>
        </w:numPr>
        <w:ind w:left="426" w:hanging="426"/>
        <w:jc w:val="both"/>
        <w:rPr>
          <w:rFonts w:ascii="Arial Narrow" w:hAnsi="Arial Narrow" w:cs="Arial"/>
          <w:b/>
        </w:rPr>
      </w:pPr>
      <w:r/>
      <w:bookmarkStart w:id="80" w:name="_Hlk519083471"/>
      <w:r/>
      <w:bookmarkStart w:id="81" w:name="_Hlk507570880"/>
      <w:r/>
      <w:bookmarkStart w:id="82" w:name="_Hlk515608444"/>
      <w:r/>
      <w:bookmarkStart w:id="83" w:name="_Hlk521404477"/>
      <w:r/>
      <w:bookmarkStart w:id="84" w:name="_Hlk523384552"/>
      <w:r/>
      <w:bookmarkStart w:id="85" w:name="_Hlk527046459"/>
      <w:r/>
      <w:bookmarkStart w:id="86" w:name="_Hlk528306831"/>
      <w:r/>
      <w:bookmarkStart w:id="87" w:name="_Hlk342936"/>
      <w:r/>
      <w:bookmarkStart w:id="88" w:name="_Hlk2589049"/>
      <w:r/>
      <w:bookmarkStart w:id="89" w:name="_Hlk7695436"/>
      <w:r/>
      <w:bookmarkStart w:id="90" w:name="_Hlk52884439"/>
      <w:r/>
      <w:bookmarkStart w:id="91" w:name="_Hlk48115934"/>
      <w:r/>
      <w:bookmarkStart w:id="92" w:name="OLE_LINK8"/>
      <w:r/>
      <w:bookmarkStart w:id="93" w:name="_Hlk15367945"/>
      <w:r/>
      <w:bookmarkStart w:id="94" w:name="_Hlk19185533"/>
      <w:r/>
      <w:bookmarkStart w:id="95" w:name="_Hlk21426430"/>
      <w:r/>
      <w:bookmarkStart w:id="96" w:name="_Hlk26861201"/>
      <w:r/>
      <w:bookmarkStart w:id="97" w:name="_Hlk39829719"/>
      <w:r/>
      <w:bookmarkStart w:id="98" w:name="_Hlk45089416"/>
      <w:r/>
      <w:bookmarkStart w:id="99" w:name="_Hlk42082119"/>
      <w:r/>
      <w:bookmarkStart w:id="100" w:name="_Hlk59520849"/>
      <w:r/>
      <w:bookmarkEnd w:id="78"/>
      <w:r/>
      <w:bookmarkEnd w:id="79"/>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jc w:val="both"/>
        <w:rPr>
          <w:rFonts w:ascii="Arial Narrow" w:hAnsi="Arial Narrow"/>
          <w:b/>
        </w:rPr>
      </w:pPr>
      <w:r/>
      <w:bookmarkStart w:id="101" w:name="_Hlk71890431"/>
      <w:r/>
      <w:bookmarkStart w:id="102" w:name="_Hlk519083798"/>
      <w:r/>
      <w:bookmarkStart w:id="103" w:name="_Hlk521404767"/>
      <w:r/>
      <w:bookmarkStart w:id="104" w:name="_Hlk523388769"/>
      <w:r/>
      <w:bookmarkStart w:id="105" w:name="_Hlk527013914"/>
      <w:r/>
      <w:bookmarkStart w:id="106" w:name="_Hlk2589674"/>
      <w:r/>
      <w:bookmarkStart w:id="107" w:name="_Hlk5177154"/>
      <w:r/>
      <w:bookmarkStart w:id="108" w:name="_Hlk7507202"/>
      <w:r/>
      <w:bookmarkStart w:id="109" w:name="_Hlk11325367"/>
      <w:r/>
      <w:bookmarkStart w:id="110" w:name="_Hlk21430291"/>
      <w:r/>
      <w:bookmarkStart w:id="111" w:name="_Hlk528306889"/>
      <w:r/>
      <w:bookmarkStart w:id="112" w:name="_Hlk532200800"/>
      <w:r/>
      <w:bookmarkEnd w:id="80"/>
      <w:r/>
      <w:bookmarkEnd w:id="81"/>
      <w:r/>
      <w:bookmarkEnd w:id="82"/>
      <w:r/>
      <w:bookmarkEnd w:id="83"/>
      <w:r/>
      <w:bookmarkEnd w:id="84"/>
      <w:r/>
      <w:bookmarkEnd w:id="85"/>
      <w:r/>
      <w:bookmarkEnd w:id="86"/>
      <w:r/>
      <w:bookmarkEnd w:id="87"/>
      <w:r/>
      <w:bookmarkEnd w:id="88"/>
      <w:r/>
      <w:bookmarkEnd w:id="89"/>
      <w:r/>
      <w:bookmarkEnd w:id="90"/>
      <w:r/>
      <w:bookmarkEnd w:id="91"/>
      <w:r/>
      <w:bookmarkEnd w:id="92"/>
      <w:r/>
      <w:bookmarkEnd w:id="93"/>
      <w:r/>
      <w:bookmarkEnd w:id="94"/>
      <w:r/>
      <w:bookmarkEnd w:id="95"/>
      <w:r/>
      <w:bookmarkEnd w:id="96"/>
      <w:r/>
      <w:bookmarkEnd w:id="97"/>
      <w:r/>
      <w:bookmarkEnd w:id="98"/>
      <w:r/>
      <w:bookmarkEnd w:id="99"/>
      <w:r/>
      <w:bookmarkEnd w:id="100"/>
      <w:r>
        <w:rPr>
          <w:rFonts w:ascii="Arial Narrow" w:hAnsi="Arial Narrow"/>
          <w:b/>
        </w:rPr>
        <w:t xml:space="preserve">9.</w:t>
      </w:r>
      <w:r>
        <w:rPr>
          <w:rFonts w:ascii="Arial Narrow" w:hAnsi="Arial Narrow"/>
          <w:b/>
        </w:rPr>
        <w:t xml:space="preserve">1</w:t>
      </w:r>
      <w:r>
        <w:rPr>
          <w:rFonts w:ascii="Arial Narrow" w:hAnsi="Arial Narrow"/>
          <w:b/>
        </w:rPr>
        <w:t xml:space="preserve"> </w:t>
      </w:r>
      <w:r>
        <w:rPr>
          <w:rFonts w:ascii="Arial Narrow" w:hAnsi="Arial Narrow"/>
          <w:b/>
        </w:rPr>
        <w:t xml:space="preserve">MA.M.O.</w:t>
      </w:r>
      <w:r/>
    </w:p>
    <w:p>
      <w:pPr>
        <w:jc w:val="both"/>
        <w:rPr>
          <w:rFonts w:ascii="Arial Narrow" w:hAnsi="Arial Narrow"/>
          <w:b/>
        </w:rPr>
      </w:pPr>
      <w:r>
        <w:rPr>
          <w:rFonts w:ascii="Arial Narrow" w:hAnsi="Arial Narrow"/>
          <w:b/>
        </w:rPr>
      </w:r>
      <w:r/>
    </w:p>
    <w:p>
      <w:pPr>
        <w:jc w:val="both"/>
        <w:rPr>
          <w:rFonts w:ascii="Arial Narrow" w:hAnsi="Arial Narrow" w:cs="Arial"/>
          <w:bCs/>
        </w:rPr>
      </w:pPr>
      <w:r>
        <w:rPr>
          <w:rFonts w:ascii="Arial Narrow" w:hAnsi="Arial Narrow" w:cs="Arial"/>
          <w:bCs/>
        </w:rPr>
        <w:t xml:space="preserve">Ateses les instàncies formulades per la senyora </w:t>
      </w:r>
      <w:r>
        <w:rPr>
          <w:rFonts w:ascii="Arial Narrow" w:hAnsi="Arial Narrow" w:cs="Arial"/>
          <w:bCs/>
        </w:rPr>
        <w:t xml:space="preserve">MA.M.O</w:t>
      </w:r>
      <w:r>
        <w:rPr>
          <w:rFonts w:ascii="Arial Narrow" w:hAnsi="Arial Narrow" w:cs="Arial"/>
          <w:bCs/>
        </w:rPr>
        <w:t xml:space="preserve"> amb registre d’entrada E2021000461 </w:t>
      </w:r>
      <w:r>
        <w:rPr>
          <w:rFonts w:ascii="Arial Narrow" w:hAnsi="Arial Narrow" w:cs="Arial"/>
          <w:bCs/>
        </w:rPr>
        <w:t xml:space="preserve">on informa que atès que es farà el nou dispensari mèdic a la urbanització padró, seria bo reflexionar sobre l’estat de les voreres que hi ha al carrer </w:t>
      </w:r>
      <w:r>
        <w:rPr>
          <w:rFonts w:ascii="Arial Narrow" w:hAnsi="Arial Narrow" w:cs="Arial"/>
          <w:bCs/>
        </w:rPr>
        <w:t xml:space="preserve">XXX</w:t>
      </w:r>
      <w:r>
        <w:rPr>
          <w:rFonts w:ascii="Arial Narrow" w:hAnsi="Arial Narrow" w:cs="Arial"/>
          <w:bCs/>
        </w:rPr>
        <w:t xml:space="preserve"> (estretes, altes per travessar i molts entrebancs) atès </w:t>
      </w:r>
      <w:r>
        <w:rPr>
          <w:rFonts w:ascii="Arial Narrow" w:hAnsi="Arial Narrow" w:cs="Arial"/>
          <w:bCs/>
        </w:rPr>
        <w:t xml:space="preserve">que la majoria de gent que hi va, és gent gran i tenen falta de mobilitat, així com la instància amb registre d’entrada E2021000613 on sol·licita poder saber si hi ha alguna modificació en la circulació de la urbanització padró amb el nou cap, ara mateix h</w:t>
      </w:r>
      <w:r>
        <w:rPr>
          <w:rFonts w:ascii="Arial Narrow" w:hAnsi="Arial Narrow" w:cs="Arial"/>
          <w:bCs/>
        </w:rPr>
        <w:t xml:space="preserve">i ha hores que és una mica caòtic. Seria bo una altre sortida, hi ha massa trànsit per assolir un sol carrer i informa que a casa seva hi ha esquerdes al terra de rajols a l’entrada del garatge i que això ha començat a passar des que hi ha tant de trànsit.</w:t>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Agrair el suggeriment i anunciar-li que pel que fa al primer punt de la instància ja s’hi està treballant per portar-ho a terme.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Pel segon punt, de moment no hi ha pensada cap modificació, però ho estudiarem. De tota manera la clau i la solució vindrà quan pugui desenvolupar-se tot el sector est del municipi.</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el present acord a la persona interessada.</w:t>
      </w:r>
      <w:bookmarkEnd w:id="10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113" w:name="_Hlk71540099"/>
      <w:r>
        <w:rPr>
          <w:rFonts w:ascii="Arial Narrow" w:hAnsi="Arial Narrow" w:cs="Arial"/>
          <w:b/>
        </w:rPr>
        <w:t xml:space="preserve">9.2 A</w:t>
      </w:r>
      <w:r>
        <w:rPr>
          <w:rFonts w:ascii="Arial Narrow" w:hAnsi="Arial Narrow" w:cs="Arial"/>
          <w:b/>
        </w:rPr>
        <w:t xml:space="preserve">.H.O.</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w:t>
      </w:r>
      <w:r>
        <w:rPr>
          <w:rFonts w:ascii="Arial Narrow" w:hAnsi="Arial Narrow" w:cs="Arial"/>
          <w:bCs/>
        </w:rPr>
        <w:t xml:space="preserve">es</w:t>
      </w:r>
      <w:r>
        <w:rPr>
          <w:rFonts w:ascii="Arial Narrow" w:hAnsi="Arial Narrow" w:cs="Arial"/>
          <w:bCs/>
        </w:rPr>
        <w:t xml:space="preserve"> l</w:t>
      </w:r>
      <w:r>
        <w:rPr>
          <w:rFonts w:ascii="Arial Narrow" w:hAnsi="Arial Narrow" w:cs="Arial"/>
          <w:bCs/>
        </w:rPr>
        <w:t xml:space="preserve">es</w:t>
      </w:r>
      <w:r>
        <w:rPr>
          <w:rFonts w:ascii="Arial Narrow" w:hAnsi="Arial Narrow" w:cs="Arial"/>
          <w:bCs/>
        </w:rPr>
        <w:t xml:space="preserve"> sol·licitud</w:t>
      </w:r>
      <w:r>
        <w:rPr>
          <w:rFonts w:ascii="Arial Narrow" w:hAnsi="Arial Narrow" w:cs="Arial"/>
          <w:bCs/>
        </w:rPr>
        <w:t xml:space="preserve">s</w:t>
      </w:r>
      <w:r>
        <w:rPr>
          <w:rFonts w:ascii="Arial Narrow" w:hAnsi="Arial Narrow" w:cs="Arial"/>
          <w:bCs/>
        </w:rPr>
        <w:t xml:space="preserve"> formulad</w:t>
      </w:r>
      <w:r>
        <w:rPr>
          <w:rFonts w:ascii="Arial Narrow" w:hAnsi="Arial Narrow" w:cs="Arial"/>
          <w:bCs/>
        </w:rPr>
        <w:t xml:space="preserve">es</w:t>
      </w:r>
      <w:r>
        <w:rPr>
          <w:rFonts w:ascii="Arial Narrow" w:hAnsi="Arial Narrow" w:cs="Arial"/>
          <w:bCs/>
        </w:rPr>
        <w:t xml:space="preserve"> per la senyora </w:t>
      </w:r>
      <w:r>
        <w:rPr>
          <w:rFonts w:ascii="Arial Narrow" w:hAnsi="Arial Narrow" w:cs="Arial"/>
          <w:bCs/>
        </w:rPr>
        <w:t xml:space="preserve">A.H.O.</w:t>
      </w:r>
      <w:r>
        <w:rPr>
          <w:rFonts w:ascii="Arial Narrow" w:hAnsi="Arial Narrow" w:cs="Arial"/>
          <w:bCs/>
        </w:rPr>
        <w:t xml:space="preserve"> en la que sol·licita</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pStyle w:val="605"/>
        <w:numPr>
          <w:ilvl w:val="0"/>
          <w:numId w:val="9"/>
        </w:numPr>
        <w:jc w:val="both"/>
        <w:rPr>
          <w:rFonts w:ascii="Arial Narrow" w:hAnsi="Arial Narrow" w:cs="Arial"/>
          <w:bCs/>
        </w:rPr>
      </w:pPr>
      <w:r>
        <w:rPr>
          <w:rFonts w:ascii="Arial Narrow" w:hAnsi="Arial Narrow" w:cs="Arial"/>
          <w:bCs/>
        </w:rPr>
        <w:t xml:space="preserve">P</w:t>
      </w:r>
      <w:r>
        <w:rPr>
          <w:rFonts w:ascii="Arial Narrow" w:hAnsi="Arial Narrow" w:cs="Arial"/>
          <w:bCs/>
        </w:rPr>
        <w:t xml:space="preserve">oder </w:t>
      </w:r>
      <w:r>
        <w:rPr>
          <w:rFonts w:ascii="Arial Narrow" w:hAnsi="Arial Narrow" w:cs="Arial"/>
          <w:bCs/>
        </w:rPr>
        <w:t xml:space="preserve">fer algun cap de setmana o un dia puntual, algun taller amb grups reduïts i també oferir als clients poder gaudir de música tranquil·la amb músics del país i entre tots poder gaudir de bons moments amb responsabilitat i sempre seguint les normatives covid.</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5"/>
        <w:numPr>
          <w:ilvl w:val="0"/>
          <w:numId w:val="9"/>
        </w:numPr>
        <w:jc w:val="both"/>
        <w:rPr>
          <w:rFonts w:ascii="Arial Narrow" w:hAnsi="Arial Narrow" w:cs="Arial"/>
          <w:bCs/>
        </w:rPr>
      </w:pPr>
      <w:r>
        <w:rPr>
          <w:rFonts w:ascii="Arial Narrow" w:hAnsi="Arial Narrow" w:cs="Arial"/>
          <w:bCs/>
        </w:rPr>
        <w:t xml:space="preserve">Atès que volen fer una ruta ciclista “huntingdoggravel” el diumeng</w:t>
      </w:r>
      <w:r>
        <w:rPr>
          <w:rFonts w:ascii="Arial Narrow" w:hAnsi="Arial Narrow" w:cs="Arial"/>
          <w:bCs/>
        </w:rPr>
        <w:t xml:space="preserve">e 20 de juny al matí i volen passar pel Cafè de la Plaça i sol·licita permís per l’ocupació de l’espai de davant el bar per posar-hi més taules i cadires per servir els esmorzars de forma més segura i sol·licita poder disposar de contenidors de reciclatge.</w:t>
      </w:r>
      <w:r/>
    </w:p>
    <w:p>
      <w:pPr>
        <w:pStyle w:val="605"/>
        <w:ind w:left="720"/>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Sol·licitar a la senyora </w:t>
      </w:r>
      <w:r>
        <w:rPr>
          <w:rFonts w:ascii="Arial Narrow" w:hAnsi="Arial Narrow" w:cs="Arial"/>
          <w:bCs/>
        </w:rPr>
        <w:t xml:space="preserve">A.H. </w:t>
      </w:r>
      <w:r>
        <w:rPr>
          <w:rFonts w:ascii="Arial Narrow" w:hAnsi="Arial Narrow" w:cs="Arial"/>
          <w:bCs/>
        </w:rPr>
        <w:t xml:space="preserve">que realitzi una proposta de taller, concerts, o qualsevol activitat que vulgui realitzar, indicant els dies proposats.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Autoritzar a poder fer ús de l’espai de davant el bar per posar-hi més taules i cadires per servir els esmorzars de forma més segura per a la ruta ciclista “huntingdoggravel” el diumenge 20 de juny així com disposar de contenidors de reciclatge.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Tercer.-</w:t>
      </w:r>
      <w:r>
        <w:rPr>
          <w:rFonts w:ascii="Arial Narrow" w:hAnsi="Arial Narrow" w:cs="Arial"/>
          <w:bCs/>
        </w:rPr>
        <w:t xml:space="preserve"> Notificar aquest acord a la persona interessada.</w:t>
      </w:r>
      <w:bookmarkEnd w:id="113"/>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5"/>
        <w:numPr>
          <w:ilvl w:val="0"/>
          <w:numId w:val="4"/>
        </w:numPr>
        <w:jc w:val="both"/>
        <w:rPr>
          <w:rFonts w:ascii="Arial Narrow" w:hAnsi="Arial Narrow"/>
          <w:b/>
        </w:rPr>
      </w:pPr>
      <w:r/>
      <w:bookmarkStart w:id="114" w:name="_Hlk66380838"/>
      <w:r/>
      <w:bookmarkStart w:id="115" w:name="_Hlk67984919"/>
      <w:r/>
      <w:bookmarkStart w:id="116" w:name="_Hlk59520893"/>
      <w:r/>
      <w:bookmarkStart w:id="117" w:name="_Hlk63249664"/>
      <w:r/>
      <w:bookmarkStart w:id="118" w:name="_Hlk52884990"/>
      <w:r/>
      <w:bookmarkStart w:id="119" w:name="_Hlk15368369"/>
      <w:r/>
      <w:bookmarkStart w:id="120" w:name="_Hlk24023513"/>
      <w:r/>
      <w:bookmarkStart w:id="121" w:name="_Hlk26863794"/>
      <w:r/>
      <w:bookmarkStart w:id="122" w:name="_Hlk34135254"/>
      <w:r/>
      <w:bookmarkStart w:id="123" w:name="OLE_LINK10"/>
      <w:r/>
      <w:bookmarkStart w:id="124" w:name="_Hlk39829987"/>
      <w:r/>
      <w:bookmarkStart w:id="125" w:name="_Hlk42082154"/>
      <w:r/>
      <w:bookmarkStart w:id="126" w:name="_Hlk54943083"/>
      <w:r>
        <w:rPr>
          <w:rFonts w:ascii="Arial Narrow" w:hAnsi="Arial Narrow"/>
          <w:b/>
        </w:rPr>
        <w:t xml:space="preserve">CONVENIS I CONTRACTES</w:t>
      </w:r>
      <w:r/>
    </w:p>
    <w:p>
      <w:pPr>
        <w:jc w:val="both"/>
        <w:rPr>
          <w:rFonts w:ascii="Arial Narrow" w:hAnsi="Arial Narrow"/>
          <w:b/>
        </w:rPr>
      </w:pPr>
      <w:r>
        <w:rPr>
          <w:rFonts w:ascii="Arial Narrow" w:hAnsi="Arial Narrow"/>
          <w:b/>
        </w:rPr>
      </w:r>
      <w:bookmarkEnd w:id="114"/>
      <w:r/>
    </w:p>
    <w:p>
      <w:pPr>
        <w:jc w:val="both"/>
        <w:rPr>
          <w:rFonts w:ascii="Arial Narrow" w:hAnsi="Arial Narrow"/>
          <w:b/>
        </w:rPr>
      </w:pPr>
      <w:r>
        <w:rPr>
          <w:rFonts w:ascii="Arial Narrow" w:hAnsi="Arial Narrow"/>
          <w:b/>
        </w:rPr>
        <w:t xml:space="preserve">10.1 Conveni de</w:t>
      </w:r>
      <w:r>
        <w:rPr>
          <w:rFonts w:ascii="Arial Narrow" w:hAnsi="Arial Narrow"/>
          <w:b/>
        </w:rPr>
        <w:t xml:space="preserve"> col·laboració entre el Departament d’Interior de la Generalitat de Catalunya i l’Ajuntament de Verges per a la seva adhesió a la Xarxa de Radiocomunicacions d’Emergències i Seguretat de Catalunya (Rescat) per a la coordinació en matèria de protecció civil</w:t>
      </w:r>
      <w:r/>
    </w:p>
    <w:p>
      <w:pPr>
        <w:jc w:val="both"/>
        <w:rPr>
          <w:rFonts w:ascii="Arial Narrow" w:hAnsi="Arial Narrow"/>
          <w:b/>
        </w:rPr>
      </w:pPr>
      <w:r>
        <w:rPr>
          <w:rFonts w:ascii="Arial Narrow" w:hAnsi="Arial Narrow"/>
          <w:b/>
        </w:rPr>
      </w:r>
      <w:r/>
    </w:p>
    <w:p>
      <w:pPr>
        <w:jc w:val="both"/>
        <w:rPr>
          <w:rFonts w:ascii="Arial Narrow" w:hAnsi="Arial Narrow"/>
          <w:bCs/>
        </w:rPr>
      </w:pPr>
      <w:r>
        <w:rPr>
          <w:rFonts w:ascii="Arial Narrow" w:hAnsi="Arial Narrow"/>
          <w:bCs/>
        </w:rPr>
        <w:t xml:space="preserve">Atès el </w:t>
      </w:r>
      <w:r>
        <w:rPr>
          <w:rFonts w:ascii="Arial Narrow" w:hAnsi="Arial Narrow"/>
          <w:bCs/>
        </w:rPr>
        <w:t xml:space="preserve">Conveni de</w:t>
      </w:r>
      <w:r>
        <w:rPr>
          <w:rFonts w:ascii="Arial Narrow" w:hAnsi="Arial Narrow"/>
          <w:bCs/>
        </w:rPr>
        <w:t xml:space="preserve"> col·laboració entre el Departament d’Interior de la Generalitat de Catalunya i l’Ajuntament de Verges per a la seva adhesió a la Xarxa de Radiocomunicacions d’Emergències i Seguretat de Catalunya (Rescat) per a la coordinació en matèria de protecció civil</w:t>
      </w:r>
      <w:r>
        <w:rPr>
          <w:rFonts w:ascii="Arial Narrow" w:hAnsi="Arial Narrow"/>
          <w:bCs/>
        </w:rPr>
        <w:t xml:space="preserve"> que diu:</w:t>
      </w:r>
      <w:r/>
    </w:p>
    <w:p>
      <w:pPr>
        <w:jc w:val="both"/>
        <w:rPr>
          <w:rFonts w:ascii="Arial Narrow" w:hAnsi="Arial Narrow"/>
          <w:bCs/>
        </w:rPr>
      </w:pPr>
      <w:r>
        <w:rPr>
          <w:rFonts w:ascii="Arial Narrow" w:hAnsi="Arial Narrow"/>
          <w:bCs/>
        </w:rPr>
      </w:r>
      <w:r/>
    </w:p>
    <w:p>
      <w:pPr>
        <w:pStyle w:val="634"/>
      </w:pPr>
      <w:r>
        <w:t xml:space="preserve">“</w:t>
      </w:r>
      <w:r>
        <w:t xml:space="preserve">REUNITS</w:t>
      </w:r>
      <w:r/>
    </w:p>
    <w:p>
      <w:pPr>
        <w:pStyle w:val="634"/>
        <w:rPr>
          <w:b/>
          <w:bCs/>
        </w:rPr>
      </w:pPr>
      <w:r>
        <w:t xml:space="preserve">D’una </w:t>
      </w:r>
      <w:r>
        <w:rPr>
          <w:bCs/>
        </w:rPr>
        <w:t xml:space="preserve">banda</w:t>
      </w:r>
      <w:r>
        <w:t xml:space="preserve">, la senyora Elisabeth Abad Giralt, secretària general de</w:t>
      </w:r>
      <w:r>
        <w:t xml:space="preserve">l Departament d’Interior de la Generalitat de Catalunya, que actua en nom i representació d’aquest departament per delegació del conseller d’Interior, en virtut de l’article 1.d de la Resolució INT/81/2011, de 18 de gener, de delegació de competències del </w:t>
      </w:r>
      <w:r>
        <w:t xml:space="preserve">conseller d’Interior en el secretari general del Departament d’Interior (DOGC núm. 5802, de 24 de gener de 2011), d’acord amb la Llei 13/1989, de 14 de desembre, d’organització, procediment i règim jurídic de l’Administració de la Generalitat de Catalunya.</w:t>
      </w:r>
      <w:r/>
    </w:p>
    <w:p>
      <w:pPr>
        <w:pStyle w:val="634"/>
      </w:pPr>
      <w:r>
        <w:t xml:space="preserve">D’una altra,</w:t>
      </w:r>
      <w:r>
        <w:t xml:space="preserve"> el senyor Ignasi Sabater Poch, </w:t>
      </w:r>
      <w:r>
        <w:t xml:space="preserve">’alcalde</w:t>
      </w:r>
      <w:r>
        <w:t xml:space="preserve"> de l’Ajuntament de </w:t>
      </w:r>
      <w:r>
        <w:t xml:space="preserve">Verges</w:t>
      </w:r>
      <w:r>
        <w:t xml:space="preserve">,</w:t>
      </w:r>
      <w:r>
        <w:t xml:space="preserve"> </w:t>
      </w:r>
      <w:r>
        <w:t xml:space="preserve">en virtut de l’Acord de la Junta de Govern Local de l’Ajuntament de data </w:t>
      </w:r>
      <w:r>
        <w:t xml:space="preserve">29 d’abril de 2021.</w:t>
      </w:r>
      <w:r/>
    </w:p>
    <w:p>
      <w:pPr>
        <w:pStyle w:val="634"/>
      </w:pPr>
      <w:r>
        <w:t xml:space="preserve">Es reconeixen mútuament la capacitat legal per formalitzar aquest conveni. </w:t>
      </w:r>
      <w:r/>
    </w:p>
    <w:p>
      <w:pPr>
        <w:pStyle w:val="634"/>
      </w:pPr>
      <w:r>
        <w:t xml:space="preserve">MANIFESTEN </w:t>
      </w:r>
      <w:r/>
    </w:p>
    <w:p>
      <w:pPr>
        <w:pStyle w:val="634"/>
      </w:pPr>
      <w:r>
        <w:t xml:space="preserve">1. Que la L</w:t>
      </w:r>
      <w:r>
        <w:t xml:space="preserve">lei 4/1997, de 20 de maig, de protecció civil de Catalunya ha establert el marc regulador de les accions destinades a protegir les persones, els béns i el medi ambient davant de situacions de greu risc col·lectiu, de catàstrofes i de calamitats públiques. </w:t>
      </w:r>
      <w:r/>
    </w:p>
    <w:p>
      <w:pPr>
        <w:pStyle w:val="634"/>
      </w:pPr>
      <w:r>
        <w:t xml:space="preserve">2. Així, d’acord amb l’article 3 d’aquesta llei, el Departament d’Interior és l'òrgan responsable de la programació en matèria de protecció civil que té com a finalitats bàsiques, entre d’altres, la previsió dels riscos greu</w:t>
      </w:r>
      <w:r>
        <w:t xml:space="preserve">s, la planificació de les respostes davant les situacions de greu risc col·lectiu i les emergències, i també l’estructura de coordinació, les comunicacions, el comandament i el control dels diferents organismes i entitats que actuen en aquestes respostes. </w:t>
      </w:r>
      <w:r/>
    </w:p>
    <w:p>
      <w:pPr>
        <w:pStyle w:val="634"/>
      </w:pPr>
      <w:r>
        <w:t xml:space="preserve">3. Que l’article 32.1 del Decret 320/2011, </w:t>
      </w:r>
      <w:r>
        <w:t xml:space="preserve">de 19 d’abril, de reestructuració del Departament d’Interior estableix que la Direcció General de Protecció Civil (en endavant, DGPC) exerceix, entre d’altres, la funció de desenvolupar el sistema de Protecció Civil a Catalunya, els recursos i estructures </w:t>
      </w:r>
      <w:r>
        <w:t xml:space="preserve">associades i els dispositius necessaris per coordinar-los, i també la d’organitzar, coordinar i supervisar el Centre de Coordinació Operativa de Catalunya (en endavant, CECAT).</w:t>
      </w:r>
      <w:r/>
    </w:p>
    <w:p>
      <w:pPr>
        <w:pStyle w:val="634"/>
      </w:pPr>
      <w:r>
        <w:t xml:space="preserve">4. El CECAT, d’acord amb el que preveu l’article 1.2 del Decret 246/1992, de 26 d’octubre, de creació del CECA</w:t>
      </w:r>
      <w:r>
        <w:t xml:space="preserve">T, té com a missió fonamental la informació, la comunicació, la coordinació, el suport i l’optimització dels esforços, accions i actuacions de tots els organismes, tant públics com privats, que puguin intervenir en cas d’emergència en l’àmbit de Catalunya.</w:t>
      </w:r>
      <w:r/>
    </w:p>
    <w:p>
      <w:pPr>
        <w:pStyle w:val="634"/>
      </w:pPr>
      <w:r>
        <w:t xml:space="preserve">5. D’aquesta manera, i d’acord amb l’article 2 del Decret 246/1992, de 26 d’octubre, correspon al CECAT exercir les funcions, entre d’altres, de rebre i obtenir</w:t>
      </w:r>
      <w:r>
        <w:t xml:space="preserve"> informació, analitzar, avaluar i determinar les conseqüències dels sinistres i els riscos significatius en temps real. Així mateix, li correspon tractar les informacions i dades provinents d’aspectes relacionats amb el risc, sinistres greus, estats de pre</w:t>
      </w:r>
      <w:r>
        <w:t xml:space="preserve">-</w:t>
      </w:r>
      <w:r>
        <w:t xml:space="preserve">emergència o qualsevol altre de caràcter similar.</w:t>
      </w:r>
      <w:r/>
    </w:p>
    <w:p>
      <w:pPr>
        <w:pStyle w:val="634"/>
      </w:pPr>
      <w:r>
        <w:t xml:space="preserve">6. Que els municipis, de conformita</w:t>
      </w:r>
      <w:r>
        <w:t xml:space="preserve">t amb el que preveu l’article 47 de la Llei 4/1997, de 20 de maig, són les entitats bàsiques de la protecció civil a Catalunya i disposen de capacitat general d’actuació i de planificació en aquesta matèria, i exerceixen les funcions que els atribueix aque</w:t>
      </w:r>
      <w:r>
        <w:t xml:space="preserve">sta llei i qualsevol altra que, sense contravenir-la, resulti necessària en l'àmbit de llur col·lectivitat per a la protecció de les persones, dels béns i del medi ambient davant situacions de greu risc col·lectiu, de catàstrofes o de calamitats públiques.</w:t>
      </w:r>
      <w:r/>
    </w:p>
    <w:p>
      <w:pPr>
        <w:pStyle w:val="634"/>
      </w:pPr>
      <w:r>
        <w:t xml:space="preserve">7. El Departament d’Interior, en compliment de les competències que exerceix en matèria de seguretat i emergències, té la responsabilitat en la gestió de la Xarxa de Radiocomunicacions d’Emergències i Seguretat de Catalunya (en endavant, xarxa Rescat).</w:t>
      </w:r>
      <w:r/>
    </w:p>
    <w:p>
      <w:pPr>
        <w:pStyle w:val="634"/>
      </w:pPr>
      <w:r>
        <w:t xml:space="preserve">8. La xarxa Rescat és una xarxa de radiocomunicacions mòbils, creada mitjançant el Centre de Telecomunicacions i Tecnologies de la Informació de la Generalitat de Catalunya, que dona ser</w:t>
      </w:r>
      <w:r>
        <w:t xml:space="preserve">vei de manera transversal a diferents col·lectius en l’àmbit de la seguretat i les emergències. La seva finalitat és facilitar la tasca de cadascun d’aquests col·lectius, augmentant-ne l’eficàcia i eficiència, i permetre una millor coordinació entre ells. </w:t>
      </w:r>
      <w:r/>
    </w:p>
    <w:p>
      <w:pPr>
        <w:pStyle w:val="634"/>
      </w:pPr>
      <w:r>
        <w:t xml:space="preserve">9. La xarxa Rescat es basa en la tecnologia Tetra i es caracteritza per un ús eficient de la banda de freqüències de seguretat i emer</w:t>
      </w:r>
      <w:r>
        <w:t xml:space="preserve">gències, la possibilitat de comptar amb comunicacions xifrades, una bona cobertura en els àmbits urbà i rural, i la capacitat d’establir comunicacions entre grups d’usuaris de forma independent, o bé d’activar grups comuns per facilitar-ne la coordinació. </w:t>
      </w:r>
      <w:r/>
    </w:p>
    <w:p>
      <w:pPr>
        <w:pStyle w:val="634"/>
      </w:pPr>
      <w:r>
        <w:t xml:space="preserve">10. La xarxa Rescat és propietat de la Generalitat de Catalunya </w:t>
      </w:r>
      <w:r>
        <w:t xml:space="preserve">i la seva gestió tècnica ha estat encomanada pel Departament d’Interior al Centre de Telecomunicacions i Tecnologies de la Informació de la Generalitat de Catalunya (CTTI) mitjançant conveni de data 21 de desembre de 2012, que formalitza l’encàrrec de gest</w:t>
      </w:r>
      <w:r>
        <w:t xml:space="preserve">ió i la cessió d’ús onerosa dels actius de la Xarxa de Radiocomunicacions d’Emergències i Seguretat de Catalunya. En data 28 de juliol de 2014, el CTTI i el Departament d’Interior van formalitzar una addenda a aquest conveni amb l’objectiu d’adequar-lo al </w:t>
      </w:r>
      <w:r>
        <w:t xml:space="preserve">nou model de relació entre la Generalitat i el CTTI, aprovat per acord de Govern en data 30 de juliol de 2013.</w:t>
      </w:r>
      <w:r/>
    </w:p>
    <w:p>
      <w:pPr>
        <w:pStyle w:val="634"/>
      </w:pPr>
      <w:r>
        <w:t xml:space="preserve">11. Per Acord de Govern de la Generalitat</w:t>
      </w:r>
      <w:r>
        <w:t xml:space="preserve"> de Catalunya GOV/78/2019, de 4 de juny, s’estableix que el Consell Rector de la Xarxa Rescat n’és el màxim òrgan de direcció, en defineix les funcions i determina la forma de representació de l’Administració local de Catalunya en aquest òrgan col·legiat. </w:t>
      </w:r>
      <w:r/>
    </w:p>
    <w:p>
      <w:pPr>
        <w:pStyle w:val="634"/>
      </w:pPr>
      <w:r>
        <w:t xml:space="preserve">12. En data </w:t>
      </w:r>
      <w:r>
        <w:t xml:space="preserve">29</w:t>
      </w:r>
      <w:r>
        <w:t xml:space="preserve"> de</w:t>
      </w:r>
      <w:r>
        <w:t xml:space="preserve"> juny </w:t>
      </w:r>
      <w:r>
        <w:t xml:space="preserve">de</w:t>
      </w:r>
      <w:r>
        <w:t xml:space="preserve"> 2021</w:t>
      </w:r>
      <w:r>
        <w:t xml:space="preserve"> es va signar un conveni de col·laboració entre les parts intervinents que establia les condicions d’adhesió de l’Ajuntament de Verges a la xarxa Rescat del De</w:t>
      </w:r>
      <w:r>
        <w:t xml:space="preserve">partament d’Interior. Això no obstant, les modificacions normatives introduïdes amb l’entrada en vigor de la Llei 40/2015, d’1 d’octubre, de règim jurídic del sector públic fan necessari modificar l’instrument de col·laboració entre les parts intervinents.</w:t>
      </w:r>
      <w:r/>
    </w:p>
    <w:p>
      <w:pPr>
        <w:pStyle w:val="634"/>
      </w:pPr>
      <w:r>
        <w:t xml:space="preserve">13. La Llei 40/2015, d’1 d’octubre, de règim jurídic del sector públi</w:t>
      </w:r>
      <w:r>
        <w:t xml:space="preserve">c, a la disposició addicional vuitena, estableix que els convenis vigents subscrits per qualsevol Administració pública o qualsevol dels seus organismes o entitats vinculats o dependents s’han d’adaptar al que s’hi preveu en el termini de tres anys a compt</w:t>
      </w:r>
      <w:r>
        <w:t xml:space="preserve">ar de l’entrada en vigor d’aquesta llei. Pel que fa als convenis que no tinguin determinat un període de vigència o aquest sigui per un temps indefinit, el període de vigència passa a ser de quatre anys a comptar de l’entrada en vigor de la llei esmentada.</w:t>
      </w:r>
      <w:r/>
    </w:p>
    <w:p>
      <w:pPr>
        <w:pStyle w:val="634"/>
      </w:pPr>
      <w:r>
        <w:t xml:space="preserve">14. Atès que la vigència del conveni de col·laboració establert entre les parts, en data</w:t>
      </w:r>
      <w:r>
        <w:t xml:space="preserve"> 29</w:t>
      </w:r>
      <w:r>
        <w:t xml:space="preserve"> de </w:t>
      </w:r>
      <w:r>
        <w:t xml:space="preserve">juny </w:t>
      </w:r>
      <w:r>
        <w:t xml:space="preserve"> de </w:t>
      </w:r>
      <w:r>
        <w:t xml:space="preserve">2009</w:t>
      </w:r>
      <w:r>
        <w:t xml:space="preserve">, es veu afectada pel que preveu la Llei 40/2015, d’1 d’octubre, de règim jurídic del sector públic, s’ha d’establir un nou conveni d’adhesió d’aquesta corporació local.</w:t>
      </w:r>
      <w:r/>
    </w:p>
    <w:p>
      <w:pPr>
        <w:pStyle w:val="634"/>
      </w:pPr>
      <w:r>
        <w:t xml:space="preserve">I, en virtut d’això, les parts decideixen subscriure el present conveni de col·laboració per a l’adhesió de l’Ajuntament de </w:t>
      </w:r>
      <w:r>
        <w:t xml:space="preserve">Verges</w:t>
      </w:r>
      <w:r>
        <w:t xml:space="preserve"> a la xarxa Rescat.</w:t>
      </w:r>
      <w:r/>
    </w:p>
    <w:p>
      <w:pPr>
        <w:jc w:val="both"/>
        <w:rPr>
          <w:rFonts w:ascii="Arial Narrow" w:hAnsi="Arial Narrow" w:cs="Arial"/>
          <w:i/>
          <w:iCs/>
        </w:rPr>
      </w:pPr>
      <w:r>
        <w:rPr>
          <w:rFonts w:ascii="Arial Narrow" w:hAnsi="Arial Narrow" w:cs="Arial"/>
          <w:i/>
          <w:iCs/>
        </w:rPr>
      </w:r>
      <w:r/>
    </w:p>
    <w:p>
      <w:pPr>
        <w:pStyle w:val="646"/>
        <w:jc w:val="both"/>
        <w:rPr>
          <w:rFonts w:ascii="Arial Narrow" w:hAnsi="Arial Narrow"/>
          <w:i/>
          <w:iCs/>
          <w:sz w:val="24"/>
          <w:szCs w:val="24"/>
        </w:rPr>
      </w:pPr>
      <w:r>
        <w:rPr>
          <w:rFonts w:ascii="Arial Narrow" w:hAnsi="Arial Narrow"/>
          <w:i/>
          <w:iCs/>
          <w:sz w:val="24"/>
          <w:szCs w:val="24"/>
        </w:rPr>
        <w:t xml:space="preserve">PACTES</w:t>
      </w:r>
      <w:r/>
    </w:p>
    <w:p>
      <w:pPr>
        <w:pStyle w:val="646"/>
        <w:jc w:val="both"/>
        <w:rPr>
          <w:rFonts w:ascii="Arial Narrow" w:hAnsi="Arial Narrow"/>
          <w:i/>
          <w:iCs/>
          <w:sz w:val="24"/>
          <w:szCs w:val="24"/>
        </w:rPr>
      </w:pPr>
      <w:r>
        <w:rPr>
          <w:rFonts w:ascii="Arial Narrow" w:hAnsi="Arial Narrow"/>
          <w:i/>
          <w:iCs/>
          <w:sz w:val="24"/>
          <w:szCs w:val="24"/>
        </w:rPr>
        <w:t xml:space="preserve">1. Objecte i finalitat del conveni</w:t>
      </w:r>
      <w:r/>
    </w:p>
    <w:p>
      <w:pPr>
        <w:pStyle w:val="634"/>
      </w:pPr>
      <w:r>
        <w:t xml:space="preserve">L’objecte d’aquest conveni és regular les condicions generals d’adhesió de l’Ajuntament de </w:t>
      </w:r>
      <w:r>
        <w:t xml:space="preserve">Verges</w:t>
      </w:r>
      <w:r>
        <w:t xml:space="preserve"> a la xarxa Rescat, amb la finalitat de cobrir les necessitats de comunicació entre el CECAT i les administracions locals que s’hi adhereixin per a una adequada coordinació en matèria de protecció civil. </w:t>
      </w:r>
      <w:r/>
    </w:p>
    <w:p>
      <w:pPr>
        <w:pStyle w:val="646"/>
        <w:jc w:val="both"/>
        <w:rPr>
          <w:rFonts w:ascii="Arial Narrow" w:hAnsi="Arial Narrow"/>
          <w:i/>
          <w:iCs/>
          <w:sz w:val="24"/>
          <w:szCs w:val="24"/>
        </w:rPr>
      </w:pPr>
      <w:r>
        <w:rPr>
          <w:rFonts w:ascii="Arial Narrow" w:hAnsi="Arial Narrow"/>
          <w:i/>
          <w:iCs/>
          <w:sz w:val="24"/>
          <w:szCs w:val="24"/>
        </w:rPr>
        <w:t xml:space="preserve">2. Obligacions del Departament</w:t>
      </w:r>
      <w:r/>
    </w:p>
    <w:p>
      <w:pPr>
        <w:pStyle w:val="634"/>
      </w:pPr>
      <w:r>
        <w:t xml:space="preserve">El Departament s’obliga a:</w:t>
      </w:r>
      <w:r/>
    </w:p>
    <w:p>
      <w:pPr>
        <w:pStyle w:val="640"/>
        <w:ind w:left="284" w:hanging="284"/>
        <w:jc w:val="both"/>
        <w:rPr>
          <w:rFonts w:ascii="Arial Narrow" w:hAnsi="Arial Narrow"/>
          <w:i/>
          <w:iCs/>
        </w:rPr>
      </w:pPr>
      <w:r>
        <w:rPr>
          <w:rFonts w:ascii="Arial Narrow" w:hAnsi="Arial Narrow"/>
          <w:i/>
          <w:iCs/>
        </w:rPr>
        <w:t xml:space="preserve">Garantir la continuïtat i l’evolució de la xarxa Rescat els propers anys, i la disponibilitat per a l’Ajuntament, sempre que les condicions econòmiques de la Generalitat ho permetin.</w:t>
      </w:r>
      <w:r/>
    </w:p>
    <w:p>
      <w:pPr>
        <w:pStyle w:val="640"/>
        <w:ind w:left="284" w:hanging="284"/>
        <w:jc w:val="both"/>
        <w:rPr>
          <w:rFonts w:ascii="Arial Narrow" w:hAnsi="Arial Narrow"/>
          <w:i/>
          <w:iCs/>
        </w:rPr>
      </w:pPr>
      <w:r>
        <w:rPr>
          <w:rFonts w:ascii="Arial Narrow" w:hAnsi="Arial Narrow"/>
          <w:i/>
          <w:iCs/>
        </w:rPr>
        <w:t xml:space="preserve">Assegurar que els costos d’inversió en infraestructura de la xarxa Rescat són assumits per la Generalitat de Catalunya, per la qual cosa no es repercutiran a l’Ajuntament.</w:t>
      </w:r>
      <w:r/>
    </w:p>
    <w:p>
      <w:pPr>
        <w:pStyle w:val="640"/>
        <w:ind w:left="284" w:hanging="284"/>
        <w:jc w:val="both"/>
        <w:rPr>
          <w:rFonts w:ascii="Arial Narrow" w:hAnsi="Arial Narrow"/>
          <w:i/>
          <w:iCs/>
        </w:rPr>
      </w:pPr>
      <w:r>
        <w:rPr>
          <w:rFonts w:ascii="Arial Narrow" w:hAnsi="Arial Narrow"/>
          <w:i/>
          <w:iCs/>
        </w:rPr>
        <w:t xml:space="preserve">Cedir a l’Ajuntament de manera gratuïta i temporal el dret d’ús de dos terminals portàtils amb els accessoris necessaris per a la coordinació en matèria de protecció civil entre el Departament i l’Ajuntament.</w:t>
      </w:r>
      <w:r/>
    </w:p>
    <w:p>
      <w:pPr>
        <w:pStyle w:val="640"/>
        <w:ind w:left="284" w:hanging="284"/>
        <w:jc w:val="both"/>
        <w:rPr>
          <w:rFonts w:ascii="Arial Narrow" w:hAnsi="Arial Narrow"/>
          <w:i/>
          <w:iCs/>
        </w:rPr>
      </w:pPr>
      <w:r>
        <w:rPr>
          <w:rFonts w:ascii="Arial Narrow" w:hAnsi="Arial Narrow"/>
          <w:i/>
          <w:iCs/>
        </w:rPr>
        <w:t xml:space="preserve">Informar l’Ajuntament dels contractes d’explotació i/o assistència tècnica de la xarxa Rescat i de la previsió de l’evolució de la xarxa Rescat que puguin afectar el que es preveu en aquest conveni, amb prou antelació.</w:t>
      </w:r>
      <w:r/>
    </w:p>
    <w:p>
      <w:pPr>
        <w:pStyle w:val="640"/>
        <w:ind w:left="284" w:hanging="284"/>
        <w:jc w:val="both"/>
        <w:rPr>
          <w:rFonts w:ascii="Arial Narrow" w:hAnsi="Arial Narrow"/>
          <w:i/>
          <w:iCs/>
        </w:rPr>
      </w:pPr>
      <w:r>
        <w:rPr>
          <w:rFonts w:ascii="Arial Narrow" w:hAnsi="Arial Narrow"/>
          <w:i/>
          <w:iCs/>
        </w:rPr>
        <w:t xml:space="preserve">Oferir a l’Ajuntament un Servei Integral d’Explotació de la xarxa Rescat que, mitjançant el Cen</w:t>
      </w:r>
      <w:r>
        <w:rPr>
          <w:rFonts w:ascii="Arial Narrow" w:hAnsi="Arial Narrow"/>
          <w:i/>
          <w:iCs/>
        </w:rPr>
        <w:t xml:space="preserve">tre d’Operacions Rescat (en endavant, COR), proporcioni a l’Ajuntament, entre d’altres, un servei per atendre les incidències que puguin afectar el funcionament de la xarxa Rescat i dels seus terminals, utilitzant els recursos necessaris per resoldre-les. </w:t>
      </w:r>
      <w:r/>
    </w:p>
    <w:p>
      <w:pPr>
        <w:pStyle w:val="640"/>
        <w:ind w:left="284" w:hanging="284"/>
        <w:jc w:val="both"/>
        <w:rPr>
          <w:rFonts w:ascii="Arial Narrow" w:hAnsi="Arial Narrow"/>
          <w:i/>
          <w:iCs/>
        </w:rPr>
      </w:pPr>
      <w:r>
        <w:rPr>
          <w:rFonts w:ascii="Arial Narrow" w:hAnsi="Arial Narrow"/>
          <w:i/>
          <w:iCs/>
        </w:rPr>
        <w:t xml:space="preserve">Renovar els terminals cedits quan es consideri necessari excepte en cas de pèrdua, sostracció o avaria o deteriorament del terminal quan, a criteri del Departament d’Interior, això s’hagi produït per un ús indegut.</w:t>
      </w:r>
      <w:r/>
    </w:p>
    <w:p>
      <w:pPr>
        <w:jc w:val="both"/>
        <w:rPr>
          <w:rFonts w:ascii="Arial Narrow" w:hAnsi="Arial Narrow" w:cs="Arial"/>
          <w:i/>
          <w:iCs/>
        </w:rPr>
      </w:pPr>
      <w:r>
        <w:rPr>
          <w:rFonts w:ascii="Arial Narrow" w:hAnsi="Arial Narrow" w:cs="Arial"/>
          <w:i/>
          <w:iCs/>
        </w:rPr>
      </w:r>
      <w:r/>
    </w:p>
    <w:p>
      <w:pPr>
        <w:pStyle w:val="646"/>
        <w:jc w:val="both"/>
        <w:rPr>
          <w:rFonts w:ascii="Arial Narrow" w:hAnsi="Arial Narrow"/>
          <w:i/>
          <w:iCs/>
          <w:sz w:val="24"/>
          <w:szCs w:val="24"/>
        </w:rPr>
      </w:pPr>
      <w:r>
        <w:rPr>
          <w:rFonts w:ascii="Arial Narrow" w:hAnsi="Arial Narrow"/>
          <w:i/>
          <w:iCs/>
          <w:sz w:val="24"/>
          <w:szCs w:val="24"/>
        </w:rPr>
        <w:t xml:space="preserve">3.  Obligacions de l’Ajuntament</w:t>
      </w:r>
      <w:r/>
    </w:p>
    <w:p>
      <w:pPr>
        <w:pStyle w:val="634"/>
      </w:pPr>
      <w:r>
        <w:t xml:space="preserve">L’Ajuntament s’obliga a:</w:t>
      </w:r>
      <w:r/>
    </w:p>
    <w:p>
      <w:pPr>
        <w:pStyle w:val="640"/>
        <w:ind w:left="284" w:hanging="284"/>
        <w:jc w:val="both"/>
        <w:rPr>
          <w:rFonts w:ascii="Arial Narrow" w:hAnsi="Arial Narrow"/>
          <w:i/>
          <w:iCs/>
        </w:rPr>
      </w:pPr>
      <w:r>
        <w:rPr>
          <w:rFonts w:ascii="Arial Narrow" w:hAnsi="Arial Narrow"/>
          <w:i/>
          <w:iCs/>
        </w:rPr>
        <w:t xml:space="preserve">Utilitzar adequadament els sistemes de comunicacions, respectant les normes d’ús i les condicions tècniques que siguin aplicables. A tal efecte haurà de:</w:t>
      </w:r>
      <w:r/>
    </w:p>
    <w:p>
      <w:pPr>
        <w:pStyle w:val="640"/>
        <w:numPr>
          <w:ilvl w:val="1"/>
          <w:numId w:val="7"/>
        </w:numPr>
        <w:ind w:left="567" w:hanging="283"/>
        <w:jc w:val="both"/>
        <w:rPr>
          <w:rFonts w:ascii="Arial Narrow" w:hAnsi="Arial Narrow"/>
          <w:i/>
          <w:iCs/>
        </w:rPr>
      </w:pPr>
      <w:r>
        <w:rPr>
          <w:rFonts w:ascii="Arial Narrow" w:hAnsi="Arial Narrow"/>
          <w:i/>
          <w:iCs/>
        </w:rPr>
        <w:t xml:space="preserve">Adaptar l’ús de la xarxa a les instruccions rebudes, en qualsevol moment, des de la direcció de la xarxa Rescat i des de la DGPC.</w:t>
      </w:r>
      <w:r/>
    </w:p>
    <w:p>
      <w:pPr>
        <w:pStyle w:val="640"/>
        <w:numPr>
          <w:ilvl w:val="1"/>
          <w:numId w:val="7"/>
        </w:numPr>
        <w:ind w:left="567" w:hanging="283"/>
        <w:jc w:val="both"/>
        <w:rPr>
          <w:rFonts w:ascii="Arial Narrow" w:hAnsi="Arial Narrow"/>
          <w:i/>
          <w:iCs/>
        </w:rPr>
      </w:pPr>
      <w:r>
        <w:rPr>
          <w:rFonts w:ascii="Arial Narrow" w:hAnsi="Arial Narrow"/>
          <w:i/>
          <w:iCs/>
        </w:rPr>
        <w:t xml:space="preserve">Seguir les instruccions de la direcció de la xarxa Rescat per garantir la seguretat i l’ús eficient de la xarxa.</w:t>
      </w:r>
      <w:r/>
    </w:p>
    <w:p>
      <w:pPr>
        <w:pStyle w:val="640"/>
        <w:ind w:left="284" w:hanging="284"/>
        <w:jc w:val="both"/>
        <w:rPr>
          <w:rFonts w:ascii="Arial Narrow" w:hAnsi="Arial Narrow"/>
          <w:i/>
          <w:iCs/>
        </w:rPr>
      </w:pPr>
      <w:r>
        <w:rPr>
          <w:rFonts w:ascii="Arial Narrow" w:hAnsi="Arial Narrow"/>
          <w:i/>
          <w:iCs/>
        </w:rPr>
        <w:t xml:space="preserve">Assegurar que els terminals de la xarxa sig</w:t>
      </w:r>
      <w:r>
        <w:rPr>
          <w:rFonts w:ascii="Arial Narrow" w:hAnsi="Arial Narrow"/>
          <w:i/>
          <w:iCs/>
        </w:rPr>
        <w:t xml:space="preserve">uin utilitzats per a la coordinació en matèria de protecció civil, obligant-se de manera explícita que usuaris amb altres funcions no utilitzin els terminals donats d’alta a la xarxa Rescat, tret que aquest ús sigui expressament autoritzat pel Departament.</w:t>
      </w:r>
      <w:r/>
    </w:p>
    <w:p>
      <w:pPr>
        <w:pStyle w:val="640"/>
        <w:ind w:left="284" w:hanging="284"/>
        <w:jc w:val="both"/>
        <w:rPr>
          <w:rFonts w:ascii="Arial Narrow" w:hAnsi="Arial Narrow"/>
          <w:i/>
          <w:iCs/>
        </w:rPr>
      </w:pPr>
      <w:r>
        <w:rPr>
          <w:rFonts w:ascii="Arial Narrow" w:hAnsi="Arial Narrow"/>
          <w:i/>
          <w:iCs/>
        </w:rPr>
        <w:t xml:space="preserve">Autoritzar gratuïtament la instal·lació d’equipament tècnic de Rescat en espai municipal, si el funcionament òptim de la xarxa ho requereix. Aquesta auto</w:t>
      </w:r>
      <w:r>
        <w:rPr>
          <w:rFonts w:ascii="Arial Narrow" w:hAnsi="Arial Narrow"/>
          <w:i/>
          <w:iCs/>
        </w:rPr>
        <w:t xml:space="preserve">rització es formalitzarà mitjançant el conveni de col·laboració corresponent per a la instal·lació d’aquest equipament, que s’haurà de subscriure en el termini màxim de quatre mesos des de la data de comunicació de la necessitat per part de la Generalitat.</w:t>
      </w:r>
      <w:r/>
    </w:p>
    <w:p>
      <w:pPr>
        <w:pStyle w:val="640"/>
        <w:ind w:left="284" w:hanging="284"/>
        <w:jc w:val="both"/>
        <w:rPr>
          <w:rFonts w:ascii="Arial Narrow" w:hAnsi="Arial Narrow"/>
          <w:i/>
          <w:iCs/>
        </w:rPr>
      </w:pPr>
      <w:r>
        <w:rPr>
          <w:rFonts w:ascii="Arial Narrow" w:hAnsi="Arial Narrow"/>
          <w:i/>
          <w:iCs/>
        </w:rPr>
        <w:t xml:space="preserve">Assumir el compromís q</w:t>
      </w:r>
      <w:r>
        <w:rPr>
          <w:rFonts w:ascii="Arial Narrow" w:hAnsi="Arial Narrow"/>
          <w:i/>
          <w:iCs/>
        </w:rPr>
        <w:t xml:space="preserve">ue tots els equips i accessoris cedits de la xarxa Rescat només seran mantinguts pel COR, el qual gestionarà directament amb les empreses subministradores la reparació dels equips avariats i s’encarregarà de totes les gestions per resoldre les incidències </w:t>
      </w:r>
      <w:r>
        <w:rPr>
          <w:rFonts w:ascii="Arial Narrow" w:hAnsi="Arial Narrow"/>
          <w:i/>
          <w:iCs/>
        </w:rPr>
        <w:t xml:space="preserve">que afectin els equips terminals (excepte material fungible). Per tal de facilitar aquesta gestió i poder oferir un servei àgil i eficient amb uns temps de resposta adequats, el COR, quan rebi un equip avariat de l’Ajuntament, en facilitarà provisiona</w:t>
      </w:r>
      <w:r>
        <w:rPr>
          <w:rFonts w:ascii="Arial Narrow" w:hAnsi="Arial Narrow"/>
          <w:i/>
          <w:iCs/>
        </w:rPr>
        <w:t xml:space="preserve">lment un altre d’operatiu de la mateixa marca i model amb la mateixa configuració, la mateixa programació i la mateixa identitat. Una vegada s’hagi reparat el terminal de l’Ajuntament, el COR el retornarà a l’Ajuntament i recollirà el terminal provisional.</w:t>
      </w:r>
      <w:r/>
    </w:p>
    <w:p>
      <w:pPr>
        <w:pStyle w:val="640"/>
        <w:ind w:left="284" w:hanging="284"/>
        <w:jc w:val="both"/>
        <w:rPr>
          <w:rFonts w:ascii="Arial Narrow" w:hAnsi="Arial Narrow"/>
          <w:i/>
          <w:iCs/>
        </w:rPr>
      </w:pPr>
      <w:r>
        <w:rPr>
          <w:rFonts w:ascii="Arial Narrow" w:hAnsi="Arial Narrow"/>
          <w:i/>
          <w:iCs/>
        </w:rPr>
        <w:t xml:space="preserve">Permetre la instal·lació a les seves dependències dels equips de la Xarxa d’Alarmes i Comunicacions (XAC) que preveu l’article 22  de la Ll</w:t>
      </w:r>
      <w:r>
        <w:rPr>
          <w:rFonts w:ascii="Arial Narrow" w:hAnsi="Arial Narrow"/>
          <w:i/>
          <w:iCs/>
        </w:rPr>
        <w:t xml:space="preserve">ei 4/1997, de 20 de maig, de protecció civil de Catalunya, en els termes previstos a l’article 21 del Reial decret legislatiu 2/2004, de 5 de març, pel qual s’aprova el text refós de la Llei reguladora de les hisendes locals per serveis de protecció civil.</w:t>
      </w:r>
      <w:r/>
    </w:p>
    <w:p>
      <w:pPr>
        <w:pStyle w:val="640"/>
        <w:ind w:left="284" w:hanging="284"/>
        <w:jc w:val="both"/>
        <w:rPr>
          <w:rFonts w:ascii="Arial Narrow" w:hAnsi="Arial Narrow"/>
          <w:i/>
          <w:iCs/>
        </w:rPr>
      </w:pPr>
      <w:r>
        <w:rPr>
          <w:rFonts w:ascii="Arial Narrow" w:hAnsi="Arial Narrow"/>
          <w:i/>
          <w:iCs/>
        </w:rPr>
        <w:t xml:space="preserve">Informar el CECAT dels contactes municipals en matèria de protecció civil i de les seves dades per a l’intercanvi d’informació en situacions de risc i d’emergència en cas d’activa</w:t>
      </w:r>
      <w:r>
        <w:rPr>
          <w:rFonts w:ascii="Arial Narrow" w:hAnsi="Arial Narrow"/>
          <w:i/>
          <w:iCs/>
        </w:rPr>
        <w:t xml:space="preserve">ció d’algun pla d’emergència de protecció civil (alcalde, CRA, tècnic de protecció civil...), en aquells casos en què es produeixi alguna renovació de l’equip municipal relacionada amb els responsables de protecció civil del municipi, o d’aquests mateixos.</w:t>
      </w:r>
      <w:r/>
    </w:p>
    <w:p>
      <w:pPr>
        <w:pStyle w:val="640"/>
        <w:ind w:left="284" w:hanging="284"/>
        <w:jc w:val="both"/>
        <w:rPr>
          <w:rFonts w:ascii="Arial Narrow" w:hAnsi="Arial Narrow"/>
          <w:i/>
          <w:iCs/>
        </w:rPr>
      </w:pPr>
      <w:r>
        <w:rPr>
          <w:rFonts w:ascii="Arial Narrow" w:hAnsi="Arial Narrow"/>
          <w:i/>
          <w:iCs/>
        </w:rPr>
        <w:t xml:space="preserve">Fer-se càrrec del cost del material fungible de substitució (fundes, crancs, bateries, antenes, etc.) associat als terminals cedits.</w:t>
      </w:r>
      <w:r/>
    </w:p>
    <w:p>
      <w:pPr>
        <w:pStyle w:val="640"/>
        <w:ind w:left="284" w:hanging="284"/>
        <w:jc w:val="both"/>
        <w:rPr>
          <w:rFonts w:ascii="Arial Narrow" w:hAnsi="Arial Narrow"/>
          <w:i/>
          <w:iCs/>
        </w:rPr>
      </w:pPr>
      <w:r>
        <w:rPr>
          <w:rFonts w:ascii="Arial Narrow" w:hAnsi="Arial Narrow"/>
          <w:i/>
          <w:iCs/>
        </w:rPr>
        <w:t xml:space="preserve">Fer-se càrrec del cost de reposició dels terminals que s’hagin extraviat o sostret o hagin quedat inutilitzats per motius que, a criteri del Departament d’Interior, puguin ser imputables a un ús inadequat.</w:t>
      </w:r>
      <w:r/>
    </w:p>
    <w:p>
      <w:pPr>
        <w:pStyle w:val="640"/>
        <w:ind w:left="284" w:hanging="284"/>
        <w:jc w:val="both"/>
        <w:rPr>
          <w:rFonts w:ascii="Arial Narrow" w:hAnsi="Arial Narrow"/>
          <w:i/>
          <w:iCs/>
        </w:rPr>
      </w:pPr>
      <w:r>
        <w:rPr>
          <w:rFonts w:ascii="Arial Narrow" w:hAnsi="Arial Narrow"/>
          <w:i/>
          <w:iCs/>
        </w:rPr>
        <w:t xml:space="preserve">Autoritzar el Departament d’Interior a incorporar i emmagatzemar el posicionament dels terminals al seu Sistema d’Informació Geogràfica.</w:t>
      </w:r>
      <w:r/>
    </w:p>
    <w:p>
      <w:pPr>
        <w:pStyle w:val="640"/>
        <w:ind w:left="284" w:hanging="284"/>
        <w:jc w:val="both"/>
        <w:rPr>
          <w:rFonts w:ascii="Arial Narrow" w:hAnsi="Arial Narrow"/>
          <w:i/>
          <w:iCs/>
        </w:rPr>
      </w:pPr>
      <w:r>
        <w:rPr>
          <w:rFonts w:ascii="Arial Narrow" w:hAnsi="Arial Narrow"/>
          <w:i/>
          <w:iCs/>
        </w:rPr>
        <w:t xml:space="preserve">Utilitzar el terminals cedits per activar comunicacions en els casos següents:</w:t>
      </w:r>
      <w:r/>
    </w:p>
    <w:p>
      <w:pPr>
        <w:pStyle w:val="640"/>
        <w:numPr>
          <w:ilvl w:val="1"/>
          <w:numId w:val="7"/>
        </w:numPr>
        <w:ind w:left="567" w:hanging="283"/>
        <w:jc w:val="both"/>
        <w:rPr>
          <w:rFonts w:ascii="Arial Narrow" w:hAnsi="Arial Narrow"/>
          <w:i/>
          <w:iCs/>
        </w:rPr>
      </w:pPr>
      <w:r>
        <w:rPr>
          <w:rFonts w:ascii="Arial Narrow" w:hAnsi="Arial Narrow"/>
          <w:i/>
          <w:iCs/>
        </w:rPr>
        <w:t xml:space="preserve">Participar en les proves mensuals de comunicació realitzades des del CECAT.</w:t>
      </w:r>
      <w:r/>
    </w:p>
    <w:p>
      <w:pPr>
        <w:pStyle w:val="640"/>
        <w:numPr>
          <w:ilvl w:val="1"/>
          <w:numId w:val="7"/>
        </w:numPr>
        <w:ind w:left="567" w:hanging="283"/>
        <w:jc w:val="both"/>
        <w:rPr>
          <w:rFonts w:ascii="Arial Narrow" w:hAnsi="Arial Narrow"/>
          <w:i/>
          <w:iCs/>
        </w:rPr>
      </w:pPr>
      <w:r>
        <w:rPr>
          <w:rFonts w:ascii="Arial Narrow" w:hAnsi="Arial Narrow"/>
          <w:i/>
          <w:iCs/>
        </w:rPr>
        <w:t xml:space="preserve">Intercanviar informació en situacions de risc greu o emergència, especialment en situació d’activació de plans de protecció civil.</w:t>
      </w:r>
      <w:r/>
    </w:p>
    <w:p>
      <w:pPr>
        <w:pStyle w:val="640"/>
        <w:numPr>
          <w:ilvl w:val="1"/>
          <w:numId w:val="7"/>
        </w:numPr>
        <w:ind w:left="567" w:hanging="283"/>
        <w:jc w:val="both"/>
        <w:rPr>
          <w:rFonts w:ascii="Arial Narrow" w:hAnsi="Arial Narrow"/>
          <w:i/>
          <w:iCs/>
        </w:rPr>
      </w:pPr>
      <w:r>
        <w:rPr>
          <w:rFonts w:ascii="Arial Narrow" w:hAnsi="Arial Narrow"/>
          <w:i/>
          <w:iCs/>
        </w:rPr>
        <w:t xml:space="preserve">En general, tots aquells supòsits inclosos en els protocols de protecció civil de l’annex 2.</w:t>
      </w:r>
      <w:r/>
    </w:p>
    <w:p>
      <w:pPr>
        <w:pStyle w:val="640"/>
        <w:ind w:left="284" w:hanging="284"/>
        <w:jc w:val="both"/>
        <w:spacing w:after="240"/>
        <w:rPr>
          <w:rFonts w:ascii="Arial Narrow" w:hAnsi="Arial Narrow"/>
          <w:i/>
          <w:iCs/>
        </w:rPr>
      </w:pPr>
      <w:r>
        <w:rPr>
          <w:rFonts w:ascii="Arial Narrow" w:hAnsi="Arial Narrow"/>
          <w:i/>
          <w:iCs/>
        </w:rPr>
        <w:t xml:space="preserve">Facilitar la recollida de terminals per dur a terme manteniments i actualitzacions de programaris, quan així sigui notificat per la Direcció General de Protecció Civil o per l’Oficina Rescat.</w:t>
      </w:r>
      <w:r/>
    </w:p>
    <w:p>
      <w:pPr>
        <w:pStyle w:val="646"/>
        <w:jc w:val="both"/>
        <w:rPr>
          <w:rFonts w:ascii="Arial Narrow" w:hAnsi="Arial Narrow"/>
          <w:i/>
          <w:iCs/>
          <w:sz w:val="24"/>
          <w:szCs w:val="24"/>
        </w:rPr>
      </w:pPr>
      <w:r>
        <w:rPr>
          <w:rFonts w:ascii="Arial Narrow" w:hAnsi="Arial Narrow"/>
          <w:i/>
          <w:iCs/>
          <w:sz w:val="24"/>
          <w:szCs w:val="24"/>
        </w:rPr>
        <w:t xml:space="preserve">4. Clàusula de reciprocitat de la informació </w:t>
      </w:r>
      <w:r/>
    </w:p>
    <w:p>
      <w:pPr>
        <w:pStyle w:val="634"/>
      </w:pPr>
      <w:r>
        <w:t xml:space="preserve">El Departament i l’Ajuntament es comprometen mútuament a la reciprocitat de la informació sobre emergències policials i de protecció civil en el marc de la Junta Local de Seguretat, d’acord amb els principis recollits a l’article 21</w:t>
      </w:r>
      <w:r>
        <w:t xml:space="preserve"> de la Llei 4/2003, de 7 d’abril, d’ordenació del sistema de seguretat pública de Catalunya, a l’efecte de donar compliment al que preveuen els articles 22 i 23 d’aquesta llei, relatius a la informació estadística i a l’elaboració d’informes de seguretat. </w:t>
      </w:r>
      <w:r/>
    </w:p>
    <w:p>
      <w:pPr>
        <w:pStyle w:val="646"/>
        <w:jc w:val="both"/>
        <w:rPr>
          <w:rFonts w:ascii="Arial Narrow" w:hAnsi="Arial Narrow"/>
          <w:i/>
          <w:iCs/>
          <w:sz w:val="24"/>
          <w:szCs w:val="24"/>
        </w:rPr>
      </w:pPr>
      <w:r>
        <w:rPr>
          <w:rFonts w:ascii="Arial Narrow" w:hAnsi="Arial Narrow"/>
          <w:i/>
          <w:iCs/>
          <w:sz w:val="24"/>
          <w:szCs w:val="24"/>
        </w:rPr>
        <w:t xml:space="preserve">5. Adquisició de terminals </w:t>
      </w:r>
      <w:r/>
    </w:p>
    <w:p>
      <w:pPr>
        <w:pStyle w:val="634"/>
      </w:pPr>
      <w:r>
        <w:t xml:space="preserve">Amb la signatura d’aquest conveni, l’Ajuntament es compromet a adquirir els terminals i accessoris Rescat que pugui necessitar si és el cas, </w:t>
      </w:r>
      <w:r>
        <w:t xml:space="preserve">a banda dels dos terminals cedits per aquest conveni, i a contractar-ne el manteniment, amb les mateixes condicions d’homologació i compatibilitat tecnològica amb la xarxa exigides a les contractacions de terminals i accessoris del Departament d’Interior. </w:t>
      </w:r>
      <w:r/>
    </w:p>
    <w:p>
      <w:pPr>
        <w:pStyle w:val="634"/>
      </w:pPr>
      <w:r>
        <w:t xml:space="preserve">L’Ajuntament podrà adquirir l’equipament segons el procediment de contractació que estableixi, garantint la compatibilitat dels equips amb els estàndards de la tecnologia Tetra i les especificacions de la xarxa Rescat.  </w:t>
      </w:r>
      <w:r/>
    </w:p>
    <w:p>
      <w:pPr>
        <w:pStyle w:val="646"/>
        <w:jc w:val="both"/>
        <w:rPr>
          <w:rFonts w:ascii="Arial Narrow" w:hAnsi="Arial Narrow"/>
          <w:i/>
          <w:iCs/>
          <w:sz w:val="24"/>
          <w:szCs w:val="24"/>
        </w:rPr>
      </w:pPr>
      <w:r>
        <w:rPr>
          <w:rFonts w:ascii="Arial Narrow" w:hAnsi="Arial Narrow"/>
          <w:i/>
          <w:iCs/>
          <w:sz w:val="24"/>
          <w:szCs w:val="24"/>
        </w:rPr>
        <w:t xml:space="preserve">6. Costos d’explotació de la xarxa Rescat </w:t>
      </w:r>
      <w:r/>
    </w:p>
    <w:p>
      <w:pPr>
        <w:pStyle w:val="634"/>
      </w:pPr>
      <w:r>
        <w:t xml:space="preserve">El servei de manteniment, operació, transport, arrendament d’espais, control i gestió de la xarxa Rescat serà gratuït per a l’Ajuntament. </w:t>
      </w:r>
      <w:r/>
    </w:p>
    <w:p>
      <w:pPr>
        <w:pStyle w:val="646"/>
        <w:jc w:val="both"/>
        <w:rPr>
          <w:rFonts w:ascii="Arial Narrow" w:hAnsi="Arial Narrow"/>
          <w:i/>
          <w:iCs/>
          <w:sz w:val="24"/>
          <w:szCs w:val="24"/>
        </w:rPr>
      </w:pPr>
      <w:r>
        <w:rPr>
          <w:rFonts w:ascii="Arial Narrow" w:hAnsi="Arial Narrow"/>
          <w:i/>
          <w:iCs/>
          <w:sz w:val="24"/>
          <w:szCs w:val="24"/>
        </w:rPr>
        <w:t xml:space="preserve">7. Costos corresponents al servei Centre d’Operacions Rescat (COR)</w:t>
      </w:r>
      <w:r/>
    </w:p>
    <w:p>
      <w:pPr>
        <w:pStyle w:val="634"/>
      </w:pPr>
      <w:r>
        <w:t xml:space="preserve">El servei integral d’incidències del Centre d’Operacions Rescat (COR) serà gratuït per a l’Ajuntament i resoldrà directament les consultes relatives al funcionament de la xarxa i dels terminals per part dels ajuntaments.</w:t>
      </w:r>
      <w:r/>
    </w:p>
    <w:p>
      <w:pPr>
        <w:pStyle w:val="646"/>
        <w:jc w:val="both"/>
        <w:rPr>
          <w:rFonts w:ascii="Arial Narrow" w:hAnsi="Arial Narrow"/>
          <w:i/>
          <w:iCs/>
          <w:sz w:val="24"/>
          <w:szCs w:val="24"/>
        </w:rPr>
      </w:pPr>
      <w:r>
        <w:rPr>
          <w:rFonts w:ascii="Arial Narrow" w:hAnsi="Arial Narrow"/>
          <w:i/>
          <w:iCs/>
          <w:sz w:val="24"/>
          <w:szCs w:val="24"/>
        </w:rPr>
        <w:t xml:space="preserve">8. Representació en el Consell Rector</w:t>
      </w:r>
      <w:r/>
    </w:p>
    <w:p>
      <w:pPr>
        <w:pStyle w:val="634"/>
      </w:pPr>
      <w:r>
        <w:t xml:space="preserve">L’Ajuntament estarà representat en el Consell Rector de la Xarxa </w:t>
      </w:r>
      <w:r>
        <w:rPr>
          <w:bCs/>
        </w:rPr>
        <w:t xml:space="preserve">Rescat a través de la participació dels vocals de l’Administració local de Catalunya en aquest òrgan, d</w:t>
      </w:r>
      <w:r>
        <w:t xml:space="preserve">esignats per l’Associació Catalana de Municipis i Comarques i la Federació de Municipis de Catalunya.</w:t>
      </w:r>
      <w:r/>
    </w:p>
    <w:p>
      <w:pPr>
        <w:pStyle w:val="646"/>
        <w:jc w:val="both"/>
        <w:rPr>
          <w:rFonts w:ascii="Arial Narrow" w:hAnsi="Arial Narrow"/>
          <w:i/>
          <w:iCs/>
          <w:sz w:val="24"/>
          <w:szCs w:val="24"/>
        </w:rPr>
      </w:pPr>
      <w:r>
        <w:rPr>
          <w:rFonts w:ascii="Arial Narrow" w:hAnsi="Arial Narrow"/>
          <w:i/>
          <w:iCs/>
          <w:sz w:val="24"/>
          <w:szCs w:val="24"/>
        </w:rPr>
        <w:t xml:space="preserve">9. Protecció de dades i deure de confidencialitat</w:t>
      </w:r>
      <w:r/>
    </w:p>
    <w:p>
      <w:pPr>
        <w:pStyle w:val="634"/>
      </w:pPr>
      <w:r>
        <w:t xml:space="preserve">Les par</w:t>
      </w:r>
      <w:r>
        <w:t xml:space="preserve">ts es comprometen a considerar confidencial la informació tècnica, comercial o de qualsevol altra naturalesa que rebin de l’altra part. En conseqüència, es comprometen a no divulgar aquesta informació a tercers sense el consentiment exprés de l’altra part.</w:t>
      </w:r>
      <w:r/>
    </w:p>
    <w:p>
      <w:pPr>
        <w:pStyle w:val="634"/>
      </w:pPr>
      <w:r>
        <w:t xml:space="preserve">Atès que els annexos al present conveni co</w:t>
      </w:r>
      <w:r>
        <w:t xml:space="preserve">ntenen informació tècnica que ha de ser protegida, no han de ser objecte de publicació, d’acord amb el que preveu l’article 21.1 a) en relació amb l’article 8. f) de la Llei 19/2014, del 29 de desembre, de transparència, accés a la informació i bon govern.</w:t>
      </w:r>
      <w:r/>
    </w:p>
    <w:p>
      <w:pPr>
        <w:pStyle w:val="634"/>
      </w:pPr>
      <w:r>
        <w:t xml:space="preserve">El tractament de les dades és responsabilitat d’ambdues parts i se sotmet a la normativa de protecció de dades, en especial a la Llei orgànica 3/2018, de 5 de desembre, de protecció de dades personals i garantia dels drets digitals, així com al Reglament</w:t>
      </w:r>
      <w:r>
        <w:t xml:space="preserve"> (UE) número 2016/679 del Parlament Europeu i del Consell, de 27 d’abril de 2016, relatiu a la protecció de les persones físiques pel que fa al tractament de dades personals i a la lliure circulació d’aquestes dades i pel qual es deroga la Directiva 95/46.</w:t>
      </w:r>
      <w:r/>
    </w:p>
    <w:p>
      <w:pPr>
        <w:pStyle w:val="634"/>
      </w:pPr>
      <w:r>
        <w:t xml:space="preserve">Aquest clàusula no expirarà amb la resolució d’aquest conveni, i les parts es comprometen al seu compliment fins al moment en què la informació hagi esdevingut de coneixement públic, d’acord amb el marc jurídic aplicable vigent.</w:t>
      </w:r>
      <w:r/>
    </w:p>
    <w:p>
      <w:pPr>
        <w:pStyle w:val="646"/>
        <w:jc w:val="both"/>
        <w:rPr>
          <w:rFonts w:ascii="Arial Narrow" w:hAnsi="Arial Narrow"/>
          <w:i/>
          <w:iCs/>
          <w:sz w:val="24"/>
          <w:szCs w:val="24"/>
        </w:rPr>
      </w:pPr>
      <w:r>
        <w:rPr>
          <w:rFonts w:ascii="Arial Narrow" w:hAnsi="Arial Narrow"/>
          <w:i/>
          <w:iCs/>
          <w:sz w:val="24"/>
          <w:szCs w:val="24"/>
        </w:rPr>
        <w:t xml:space="preserve">10. Condicions tècniques  </w:t>
      </w:r>
      <w:r/>
    </w:p>
    <w:p>
      <w:pPr>
        <w:pStyle w:val="634"/>
      </w:pPr>
      <w:r>
        <w:t xml:space="preserve">Els usuaris de l’Ajuntament disposaran de la xarxa Rescat amb els mateixos nivells de qualitat i disponibilitat que les definides per a la resta d’usuaris del servei de la Generalitat de Catalunya.</w:t>
      </w:r>
      <w:r/>
    </w:p>
    <w:p>
      <w:pPr>
        <w:pStyle w:val="634"/>
      </w:pPr>
      <w:r>
        <w:t xml:space="preserve">Les condicions tècniques i funcionals amb què s</w:t>
      </w:r>
      <w:r>
        <w:t xml:space="preserve">’ha de prestar el servei objecte d’aquest conveni es recullen a l’annex 1, “Condicions tècniques del servei de radiocomunicacions”. En el futur es podran afegir altres annexos que el modifiquin i que s’hauran de numerar a continuació dels annexos inicials.</w:t>
      </w:r>
      <w:r/>
    </w:p>
    <w:p>
      <w:pPr>
        <w:pStyle w:val="634"/>
      </w:pPr>
      <w:r>
        <w:t xml:space="preserve">En el cas que un terminal de l’Ajuntament donat d’alta a la xarxa provoqui algun tipus d’avaria, bloqueig o mal funcionament de la xarxa Rescat, serà donat de baixa temporalment fins a comprovar el funcionament correcte del terminal.</w:t>
      </w:r>
      <w:r/>
    </w:p>
    <w:p>
      <w:pPr>
        <w:pStyle w:val="646"/>
        <w:jc w:val="both"/>
        <w:rPr>
          <w:rFonts w:ascii="Arial Narrow" w:hAnsi="Arial Narrow"/>
          <w:i/>
          <w:iCs/>
          <w:sz w:val="24"/>
          <w:szCs w:val="24"/>
        </w:rPr>
      </w:pPr>
      <w:r>
        <w:rPr>
          <w:rFonts w:ascii="Arial Narrow" w:hAnsi="Arial Narrow"/>
          <w:i/>
          <w:iCs/>
          <w:sz w:val="24"/>
          <w:szCs w:val="24"/>
        </w:rPr>
        <w:t xml:space="preserve">11. Annexos</w:t>
      </w:r>
      <w:r/>
    </w:p>
    <w:p>
      <w:pPr>
        <w:pStyle w:val="634"/>
      </w:pPr>
      <w:r>
        <w:t xml:space="preserve">Formen part d’aquest conveni els annexos següents:</w:t>
      </w:r>
      <w:r/>
    </w:p>
    <w:p>
      <w:pPr>
        <w:pStyle w:val="640"/>
        <w:ind w:left="284" w:hanging="284"/>
        <w:jc w:val="both"/>
        <w:rPr>
          <w:rFonts w:ascii="Arial Narrow" w:hAnsi="Arial Narrow"/>
          <w:i/>
          <w:iCs/>
        </w:rPr>
      </w:pPr>
      <w:r>
        <w:rPr>
          <w:rFonts w:ascii="Arial Narrow" w:hAnsi="Arial Narrow"/>
          <w:i/>
          <w:iCs/>
        </w:rPr>
        <w:t xml:space="preserve">Annex 1: “Condicions tècniques del servei de radiocomunicacions”</w:t>
      </w:r>
      <w:r/>
    </w:p>
    <w:p>
      <w:pPr>
        <w:pStyle w:val="640"/>
        <w:ind w:left="284" w:hanging="284"/>
        <w:jc w:val="both"/>
        <w:spacing w:after="240"/>
        <w:rPr>
          <w:rFonts w:ascii="Arial Narrow" w:hAnsi="Arial Narrow"/>
          <w:i/>
          <w:iCs/>
        </w:rPr>
      </w:pPr>
      <w:r>
        <w:rPr>
          <w:rFonts w:ascii="Arial Narrow" w:hAnsi="Arial Narrow"/>
          <w:i/>
          <w:iCs/>
        </w:rPr>
        <w:t xml:space="preserve">Annex 2: “Protocol de comunicacions en l’àmbit de protecció civil” </w:t>
      </w:r>
      <w:r/>
    </w:p>
    <w:p>
      <w:pPr>
        <w:pStyle w:val="646"/>
        <w:jc w:val="both"/>
        <w:rPr>
          <w:rFonts w:ascii="Arial Narrow" w:hAnsi="Arial Narrow"/>
          <w:i/>
          <w:iCs/>
          <w:sz w:val="24"/>
          <w:szCs w:val="24"/>
        </w:rPr>
      </w:pPr>
      <w:r>
        <w:rPr>
          <w:rFonts w:ascii="Arial Narrow" w:hAnsi="Arial Narrow"/>
          <w:i/>
          <w:iCs/>
          <w:sz w:val="24"/>
          <w:szCs w:val="24"/>
        </w:rPr>
        <w:t xml:space="preserve">12. Vigència del conveni, pròrrogues i resolució </w:t>
      </w:r>
      <w:r/>
    </w:p>
    <w:p>
      <w:pPr>
        <w:pStyle w:val="634"/>
      </w:pPr>
      <w:r>
        <w:t xml:space="preserve">L’adhesió de l’Ajuntament a la xarxa Rescat serà vigent a partir de la signatura del conveni i operativa a partir de l’activació dels terminals corresponents.</w:t>
      </w:r>
      <w:r/>
    </w:p>
    <w:p>
      <w:pPr>
        <w:pStyle w:val="634"/>
      </w:pPr>
      <w:r>
        <w:t xml:space="preserve">Aquest conveni té una vigència de quatre anys i en qualsev</w:t>
      </w:r>
      <w:r>
        <w:t xml:space="preserve">ol moment abans que finalitzi les parts poden acordar-ne la pròrroga de mutu acord per un període de fins a quatre anys addicionals o bé l’extinció, tal com estableix l’article 49 h) 2n de la Llei 40/2015, d’1 d’octubre, de règim jurídic del sector públic.</w:t>
      </w:r>
      <w:r/>
    </w:p>
    <w:p>
      <w:pPr>
        <w:pStyle w:val="634"/>
      </w:pPr>
      <w:r>
        <w:t xml:space="preserve">No obstant això, aquest conveni es pot resoldre per alguna de les causes següents:</w:t>
      </w:r>
      <w:r/>
    </w:p>
    <w:p>
      <w:pPr>
        <w:pStyle w:val="640"/>
        <w:ind w:left="284" w:hanging="284"/>
        <w:jc w:val="both"/>
        <w:rPr>
          <w:rFonts w:ascii="Arial Narrow" w:hAnsi="Arial Narrow"/>
          <w:i/>
          <w:iCs/>
        </w:rPr>
      </w:pPr>
      <w:r>
        <w:rPr>
          <w:rFonts w:ascii="Arial Narrow" w:hAnsi="Arial Narrow"/>
          <w:i/>
          <w:iCs/>
        </w:rPr>
        <w:t xml:space="preserve">El transcurs del termini de vigència del conveni sense que se n’hagi acordat la pròrroga.</w:t>
      </w:r>
      <w:r/>
    </w:p>
    <w:p>
      <w:pPr>
        <w:pStyle w:val="640"/>
        <w:ind w:left="284" w:hanging="284"/>
        <w:jc w:val="both"/>
        <w:rPr>
          <w:rFonts w:ascii="Arial Narrow" w:hAnsi="Arial Narrow"/>
          <w:i/>
          <w:iCs/>
        </w:rPr>
      </w:pPr>
      <w:r>
        <w:rPr>
          <w:rFonts w:ascii="Arial Narrow" w:hAnsi="Arial Narrow"/>
          <w:i/>
          <w:iCs/>
        </w:rPr>
        <w:t xml:space="preserve">El mutu acord de les parts.</w:t>
      </w:r>
      <w:r/>
    </w:p>
    <w:p>
      <w:pPr>
        <w:pStyle w:val="640"/>
        <w:ind w:left="284" w:hanging="284"/>
        <w:jc w:val="both"/>
        <w:rPr>
          <w:rFonts w:ascii="Arial Narrow" w:hAnsi="Arial Narrow"/>
          <w:i/>
          <w:iCs/>
        </w:rPr>
      </w:pPr>
      <w:r>
        <w:rPr>
          <w:rFonts w:ascii="Arial Narrow" w:hAnsi="Arial Narrow"/>
          <w:i/>
          <w:iCs/>
        </w:rPr>
        <w:t xml:space="preserve">L’incompliment de les clàusules del conveni. </w:t>
      </w:r>
      <w:r/>
    </w:p>
    <w:p>
      <w:pPr>
        <w:pStyle w:val="640"/>
        <w:ind w:left="284" w:hanging="284"/>
        <w:jc w:val="both"/>
        <w:spacing w:after="240"/>
        <w:rPr>
          <w:rFonts w:ascii="Arial Narrow" w:hAnsi="Arial Narrow"/>
          <w:i/>
          <w:iCs/>
        </w:rPr>
      </w:pPr>
      <w:r>
        <w:rPr>
          <w:rFonts w:ascii="Arial Narrow" w:hAnsi="Arial Narrow"/>
          <w:i/>
          <w:iCs/>
        </w:rPr>
        <w:t xml:space="preserve">La impossibilitat sobrevinguda, legal o material, de donar compliment a l’objecte del conveni. </w:t>
      </w:r>
      <w:r/>
    </w:p>
    <w:p>
      <w:pPr>
        <w:pStyle w:val="646"/>
        <w:jc w:val="both"/>
        <w:rPr>
          <w:rFonts w:ascii="Arial Narrow" w:hAnsi="Arial Narrow"/>
          <w:i/>
          <w:iCs/>
          <w:sz w:val="24"/>
          <w:szCs w:val="24"/>
        </w:rPr>
      </w:pPr>
      <w:r>
        <w:rPr>
          <w:rFonts w:ascii="Arial Narrow" w:hAnsi="Arial Narrow"/>
          <w:i/>
          <w:iCs/>
          <w:sz w:val="24"/>
          <w:szCs w:val="24"/>
        </w:rPr>
        <w:t xml:space="preserve">13.  Règim jurídic i litigis</w:t>
      </w:r>
      <w:r/>
    </w:p>
    <w:p>
      <w:pPr>
        <w:pStyle w:val="634"/>
      </w:pPr>
      <w:r>
        <w:t xml:space="preserve">Les parts sotmetran a la consideració del Consell Rector de la Xarxa Rescat els conflictes que puguin sorgir de la interpretació,</w:t>
      </w:r>
      <w:r>
        <w:t xml:space="preserve"> el compliment, l’extinció, la resolució i els efectes d’aquest conveni. En tot cas, per raó de la naturalesa jurídica administrativa d’aquest conveni, les parts se sotmeten a la jurisdicció contenciosa administrativa per resoldre els conflictes esmentats.</w:t>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pStyle w:val="586"/>
        <w:rPr>
          <w:b w:val="false"/>
        </w:rPr>
      </w:pPr>
      <w:r>
        <w:t xml:space="preserve">Primer.- </w:t>
      </w:r>
      <w:r>
        <w:rPr>
          <w:b w:val="false"/>
        </w:rPr>
        <w:t xml:space="preserve">Aprovar el Conveni de</w:t>
      </w:r>
      <w:r>
        <w:rPr>
          <w:b w:val="false"/>
        </w:rPr>
        <w:t xml:space="preserve"> col·laboració entre el Departament d’Interior de la Generalitat de Catalunya i l’Ajuntament de Verges per a la seva adhesió a la Xarxa de Radiocomunicacions d’Emergències i Seguretat de Catalunya (Rescat) per a la coordinació en matèria de protecció civil</w:t>
      </w:r>
      <w:r>
        <w:rPr>
          <w:b w:val="false"/>
        </w:rPr>
        <w:t xml:space="preserve"> així com l’annex 1 i l’annex 2 que s’adjunten.</w:t>
      </w:r>
      <w:r/>
    </w:p>
    <w:p>
      <w:pPr>
        <w:pStyle w:val="586"/>
      </w:pPr>
      <w:r/>
      <w:r/>
    </w:p>
    <w:p>
      <w:pPr>
        <w:rPr>
          <w:rFonts w:ascii="Arial Narrow" w:hAnsi="Arial Narrow"/>
        </w:rPr>
      </w:pPr>
      <w:r>
        <w:rPr>
          <w:rFonts w:ascii="Arial Narrow" w:hAnsi="Arial Narrow"/>
          <w:b/>
        </w:rPr>
        <w:t xml:space="preserve">Segon.- </w:t>
      </w:r>
      <w:r>
        <w:rPr>
          <w:rFonts w:ascii="Arial Narrow" w:hAnsi="Arial Narrow"/>
        </w:rPr>
        <w:t xml:space="preserve">Facultar a l’alcalde president per a la signatura de l’esmentat conveni.</w:t>
      </w:r>
      <w:r/>
    </w:p>
    <w:p>
      <w:pPr>
        <w:jc w:val="both"/>
        <w:rPr>
          <w:rFonts w:ascii="Arial Narrow" w:hAnsi="Arial Narrow"/>
          <w:b/>
        </w:rPr>
      </w:pPr>
      <w:r>
        <w:rPr>
          <w:rFonts w:ascii="Arial Narrow" w:hAnsi="Arial Narrow"/>
          <w:b/>
        </w:rPr>
      </w:r>
      <w:bookmarkEnd w:id="115"/>
      <w:r/>
    </w:p>
    <w:p>
      <w:pPr>
        <w:jc w:val="both"/>
        <w:rPr>
          <w:rFonts w:ascii="Arial Narrow" w:hAnsi="Arial Narrow"/>
          <w:b/>
        </w:rPr>
      </w:pPr>
      <w:r>
        <w:rPr>
          <w:rFonts w:ascii="Arial Narrow" w:hAnsi="Arial Narrow"/>
          <w:b/>
        </w:rPr>
      </w:r>
      <w:r/>
    </w:p>
    <w:p>
      <w:pPr>
        <w:pStyle w:val="605"/>
        <w:numPr>
          <w:ilvl w:val="0"/>
          <w:numId w:val="4"/>
        </w:numPr>
        <w:jc w:val="both"/>
        <w:rPr>
          <w:rFonts w:ascii="Arial Narrow" w:hAnsi="Arial Narrow"/>
          <w:b/>
        </w:rPr>
      </w:pPr>
      <w:r/>
      <w:bookmarkStart w:id="127" w:name="_Hlk50448533"/>
      <w:r/>
      <w:bookmarkStart w:id="128" w:name="_Hlk52884913"/>
      <w:r/>
      <w:bookmarkStart w:id="129" w:name="_Hlk55301634"/>
      <w:r/>
      <w:bookmarkStart w:id="130" w:name="_Hlk59521454"/>
      <w:r/>
      <w:bookmarkStart w:id="131" w:name="_Hlk63250205"/>
      <w:r/>
      <w:bookmarkStart w:id="132" w:name="_Hlk67984966"/>
      <w:r/>
      <w:bookmarkStart w:id="133" w:name="_Hlk507571870"/>
      <w:r/>
      <w:bookmarkStart w:id="134" w:name="_Hlk515870963"/>
      <w:r/>
      <w:bookmarkStart w:id="135" w:name="_Hlk39830220"/>
      <w:r/>
      <w:bookmarkStart w:id="136" w:name="_Hlk15368597"/>
      <w:r/>
      <w:bookmarkStart w:id="137" w:name="_Hlk24025018"/>
      <w:r/>
      <w:bookmarkStart w:id="138" w:name="OLE_LINK13"/>
      <w:r/>
      <w:bookmarkStart w:id="139" w:name="_Hlk31352649"/>
      <w:r/>
      <w:bookmarkStart w:id="140" w:name="_Hlk48116292"/>
      <w:r/>
      <w:bookmarkEnd w:id="102"/>
      <w:r/>
      <w:bookmarkEnd w:id="103"/>
      <w:r/>
      <w:bookmarkEnd w:id="104"/>
      <w:r/>
      <w:bookmarkEnd w:id="105"/>
      <w:r/>
      <w:bookmarkEnd w:id="106"/>
      <w:r/>
      <w:bookmarkEnd w:id="107"/>
      <w:r/>
      <w:bookmarkEnd w:id="108"/>
      <w:r/>
      <w:bookmarkEnd w:id="109"/>
      <w:r/>
      <w:bookmarkEnd w:id="110"/>
      <w:r/>
      <w:bookmarkEnd w:id="116"/>
      <w:r/>
      <w:bookmarkEnd w:id="117"/>
      <w:r/>
      <w:bookmarkEnd w:id="118"/>
      <w:r/>
      <w:bookmarkEnd w:id="119"/>
      <w:r/>
      <w:bookmarkEnd w:id="120"/>
      <w:r/>
      <w:bookmarkEnd w:id="121"/>
      <w:r/>
      <w:bookmarkEnd w:id="122"/>
      <w:r/>
      <w:bookmarkEnd w:id="123"/>
      <w:r/>
      <w:bookmarkEnd w:id="124"/>
      <w:r/>
      <w:bookmarkEnd w:id="125"/>
      <w:r/>
      <w:bookmarkEnd w:id="126"/>
      <w:r>
        <w:rPr>
          <w:rFonts w:ascii="Arial Narrow" w:hAnsi="Arial Narrow"/>
          <w:b/>
        </w:rPr>
        <w:t xml:space="preserve">ACTIVITATS AMBIENTALS</w:t>
      </w:r>
      <w:r/>
    </w:p>
    <w:p>
      <w:pPr>
        <w:rPr>
          <w:rFonts w:ascii="Arial Narrow" w:hAnsi="Arial Narrow"/>
          <w:bCs/>
        </w:rPr>
      </w:pPr>
      <w:r>
        <w:rPr>
          <w:rFonts w:ascii="Arial Narrow" w:hAnsi="Arial Narrow"/>
          <w:bCs/>
        </w:rPr>
      </w:r>
      <w:r/>
    </w:p>
    <w:p>
      <w:pPr>
        <w:rPr>
          <w:rFonts w:ascii="Arial Narrow" w:hAnsi="Arial Narrow"/>
          <w:b/>
        </w:rPr>
      </w:pPr>
      <w:r>
        <w:rPr>
          <w:rFonts w:ascii="Arial Narrow" w:hAnsi="Arial Narrow"/>
          <w:b/>
        </w:rPr>
        <w:t xml:space="preserve">11.1 Expedient X2020000048</w:t>
      </w:r>
      <w:r>
        <w:rPr>
          <w:rFonts w:ascii="Arial Narrow" w:hAnsi="Arial Narrow"/>
          <w:b/>
        </w:rPr>
        <w:t xml:space="preserve"> -</w:t>
      </w:r>
      <w:r>
        <w:rPr>
          <w:rFonts w:ascii="Arial Narrow" w:hAnsi="Arial Narrow"/>
          <w:b/>
        </w:rPr>
        <w:t xml:space="preserve"> </w:t>
      </w:r>
      <w:r>
        <w:rPr>
          <w:rFonts w:ascii="Arial Narrow" w:hAnsi="Arial Narrow"/>
          <w:b/>
        </w:rPr>
        <w:t xml:space="preserve">XXX</w:t>
      </w:r>
      <w:r>
        <w:rPr>
          <w:rFonts w:ascii="Arial Narrow" w:hAnsi="Arial Narrow"/>
          <w:b/>
        </w:rPr>
        <w:t xml:space="preserve"> SL</w:t>
      </w:r>
      <w:r/>
    </w:p>
    <w:p>
      <w:pPr>
        <w:rPr>
          <w:rFonts w:ascii="Arial Narrow" w:hAnsi="Arial Narrow"/>
          <w:b/>
        </w:rPr>
      </w:pPr>
      <w:r>
        <w:rPr>
          <w:rFonts w:ascii="Arial Narrow" w:hAnsi="Arial Narrow"/>
          <w:b/>
        </w:rPr>
      </w:r>
      <w:r/>
    </w:p>
    <w:p>
      <w:pPr>
        <w:pStyle w:val="586"/>
        <w:rPr>
          <w:b w:val="false"/>
          <w:bCs/>
        </w:rPr>
      </w:pPr>
      <w:r>
        <w:rPr>
          <w:b w:val="false"/>
          <w:bCs/>
        </w:rPr>
        <w:t xml:space="preserve">Atesa la sol·licitud </w:t>
      </w:r>
      <w:r>
        <w:rPr>
          <w:b w:val="false"/>
          <w:bCs/>
        </w:rPr>
        <w:t xml:space="preserve">presentada pel senyor </w:t>
      </w:r>
      <w:r>
        <w:rPr>
          <w:b w:val="false"/>
          <w:bCs/>
        </w:rPr>
        <w:t xml:space="preserve">JM.G.B.</w:t>
      </w:r>
      <w:r>
        <w:rPr>
          <w:b w:val="false"/>
          <w:bCs/>
        </w:rPr>
        <w:t xml:space="preserve"> en representació de la societat </w:t>
      </w:r>
      <w:r>
        <w:rPr>
          <w:b w:val="false"/>
          <w:bCs/>
        </w:rPr>
        <w:t xml:space="preserve">XXX</w:t>
      </w:r>
      <w:r>
        <w:rPr>
          <w:b w:val="false"/>
          <w:bCs/>
        </w:rPr>
        <w:t xml:space="preserve"> SL en la que comunica l’ampliació de places de porcí d’engreix de 840 a 909.</w:t>
      </w:r>
      <w:r/>
    </w:p>
    <w:p>
      <w:pPr>
        <w:pStyle w:val="586"/>
        <w:rPr>
          <w:b w:val="false"/>
          <w:bCs/>
        </w:rPr>
      </w:pPr>
      <w:r>
        <w:rPr>
          <w:b w:val="false"/>
          <w:bCs/>
        </w:rPr>
      </w:r>
      <w:r/>
    </w:p>
    <w:p>
      <w:pPr>
        <w:pStyle w:val="586"/>
        <w:rPr>
          <w:b w:val="false"/>
          <w:bCs/>
        </w:rPr>
      </w:pPr>
      <w:r>
        <w:rPr>
          <w:b w:val="false"/>
          <w:bCs/>
        </w:rPr>
        <w:t xml:space="preserve">Atès l’informe tècnic emès per l’enginyer assessor municipal amb data </w:t>
      </w:r>
      <w:r>
        <w:rPr>
          <w:b w:val="false"/>
          <w:bCs/>
        </w:rPr>
        <w:t xml:space="preserve">31 de març de 2021</w:t>
      </w:r>
      <w:r>
        <w:rPr>
          <w:b w:val="false"/>
          <w:bCs/>
        </w:rPr>
        <w:t xml:space="preserve">.</w:t>
      </w:r>
      <w:r/>
    </w:p>
    <w:p>
      <w:pPr>
        <w:pStyle w:val="586"/>
        <w:rPr>
          <w:b w:val="false"/>
          <w:bCs/>
        </w:rPr>
      </w:pPr>
      <w:r>
        <w:rPr>
          <w:b w:val="false"/>
          <w:bCs/>
        </w:rPr>
      </w:r>
      <w:r/>
    </w:p>
    <w:p>
      <w:pPr>
        <w:ind w:right="44"/>
        <w:jc w:val="both"/>
        <w:rPr>
          <w:rFonts w:ascii="Arial Narrow" w:hAnsi="Arial Narrow" w:cs="Arial"/>
          <w:b/>
        </w:rPr>
      </w:pPr>
      <w:r/>
      <w:bookmarkStart w:id="141" w:name="_Hlk510691465"/>
      <w:r>
        <w:rPr>
          <w:rFonts w:ascii="Arial Narrow" w:hAnsi="Arial Narrow" w:cs="Arial"/>
          <w:b/>
        </w:rPr>
        <w:t xml:space="preserve">La Junta de Govern Local acorda per unanimitat:</w:t>
      </w:r>
      <w:bookmarkEnd w:id="141"/>
      <w:r/>
    </w:p>
    <w:p>
      <w:pPr>
        <w:pStyle w:val="586"/>
        <w:rPr>
          <w:b w:val="false"/>
          <w:bCs/>
        </w:rPr>
      </w:pPr>
      <w:r>
        <w:rPr>
          <w:b w:val="false"/>
          <w:bCs/>
        </w:rPr>
      </w:r>
      <w:r/>
    </w:p>
    <w:p>
      <w:pPr>
        <w:pStyle w:val="586"/>
        <w:rPr>
          <w:b w:val="false"/>
          <w:bCs/>
        </w:rPr>
      </w:pPr>
      <w:r>
        <w:rPr>
          <w:bCs/>
        </w:rPr>
        <w:t xml:space="preserve">Primer.- </w:t>
      </w:r>
      <w:r>
        <w:rPr>
          <w:b w:val="false"/>
          <w:bCs/>
        </w:rPr>
        <w:t xml:space="preserve">Donar conformitat respecte la documentació presentada així com el correcte assabentat per l’ampliació de l’activitat de 840 a 909 caps</w:t>
      </w:r>
      <w:r>
        <w:rPr>
          <w:b w:val="false"/>
          <w:bCs/>
        </w:rPr>
        <w:t xml:space="preserve"> amb les següents condicions:</w:t>
      </w:r>
      <w:r/>
    </w:p>
    <w:p>
      <w:pPr>
        <w:pStyle w:val="586"/>
        <w:rPr>
          <w:b w:val="false"/>
          <w:bCs/>
        </w:rPr>
      </w:pPr>
      <w:r>
        <w:rPr>
          <w:b w:val="false"/>
          <w:bCs/>
        </w:rPr>
      </w:r>
      <w:r/>
    </w:p>
    <w:p>
      <w:pPr>
        <w:pStyle w:val="586"/>
        <w:numPr>
          <w:ilvl w:val="0"/>
          <w:numId w:val="8"/>
        </w:numPr>
        <w:rPr>
          <w:b w:val="false"/>
          <w:bCs/>
        </w:rPr>
      </w:pPr>
      <w:r>
        <w:rPr>
          <w:b w:val="false"/>
          <w:bCs/>
        </w:rPr>
        <w:t xml:space="preserve">El titular haurà d’assegurar el manteniment íntegra de les condicions de funcionament i explotació autoritzades; havent-se de comunicar qualsevol modificació.</w:t>
      </w:r>
      <w:r/>
    </w:p>
    <w:p>
      <w:pPr>
        <w:pStyle w:val="586"/>
        <w:ind w:left="360"/>
        <w:rPr>
          <w:b w:val="false"/>
          <w:bCs/>
        </w:rPr>
      </w:pPr>
      <w:r>
        <w:rPr>
          <w:b w:val="false"/>
          <w:bCs/>
        </w:rPr>
      </w:r>
      <w:r/>
    </w:p>
    <w:p>
      <w:pPr>
        <w:pStyle w:val="586"/>
        <w:numPr>
          <w:ilvl w:val="0"/>
          <w:numId w:val="8"/>
        </w:numPr>
        <w:rPr>
          <w:b w:val="false"/>
        </w:rPr>
      </w:pPr>
      <w:r>
        <w:rPr>
          <w:b w:val="false"/>
        </w:rPr>
        <w:t xml:space="preserve">L’activitat restarà sotmesa als règims de control periòdic establerts a l’art. 73 de la Llei 20/2009, de 4 de desembre, de prevenció i control ambiental de les activitats.</w:t>
      </w:r>
      <w:r/>
    </w:p>
    <w:p>
      <w:pPr>
        <w:pStyle w:val="586"/>
        <w:rPr>
          <w:b w:val="false"/>
          <w:bCs/>
        </w:rPr>
      </w:pPr>
      <w:r>
        <w:rPr>
          <w:b w:val="false"/>
          <w:bCs/>
        </w:rPr>
      </w:r>
      <w:r/>
    </w:p>
    <w:p>
      <w:pPr>
        <w:pStyle w:val="586"/>
        <w:rPr>
          <w:b w:val="false"/>
          <w:bCs/>
        </w:rPr>
      </w:pPr>
      <w:r>
        <w:rPr>
          <w:bCs/>
        </w:rPr>
        <w:t xml:space="preserve">Segon.- </w:t>
      </w:r>
      <w:r>
        <w:rPr>
          <w:b w:val="false"/>
          <w:bCs/>
        </w:rPr>
        <w:t xml:space="preserve">Notificar aquest acord a la persona interessada.</w:t>
      </w:r>
      <w:r/>
    </w:p>
    <w:p>
      <w:pPr>
        <w:rPr>
          <w:rFonts w:ascii="Arial Narrow" w:hAnsi="Arial Narrow"/>
          <w:bCs/>
        </w:rPr>
      </w:pPr>
      <w:r>
        <w:rPr>
          <w:rFonts w:ascii="Arial Narrow" w:hAnsi="Arial Narrow"/>
          <w:bCs/>
        </w:rPr>
      </w:r>
      <w:r/>
    </w:p>
    <w:p>
      <w:pPr>
        <w:pStyle w:val="586"/>
        <w:rPr>
          <w:b w:val="false"/>
          <w:bCs/>
        </w:rPr>
      </w:pPr>
      <w:r/>
      <w:bookmarkStart w:id="142" w:name="_Hlk19187328"/>
      <w:r/>
      <w:bookmarkStart w:id="143" w:name="_Hlk2590061"/>
      <w:r/>
      <w:bookmarkStart w:id="144" w:name="_Hlk11325992"/>
      <w:r/>
      <w:bookmarkStart w:id="145" w:name="_Hlk12357676"/>
      <w:r/>
      <w:bookmarkStart w:id="146" w:name="_Hlk15891910"/>
      <w:r/>
      <w:bookmarkStart w:id="147" w:name="_Hlk523379902"/>
      <w:r/>
      <w:bookmarkEnd w:id="111"/>
      <w:r/>
      <w:bookmarkEnd w:id="112"/>
      <w:r/>
      <w:bookmarkEnd w:id="127"/>
      <w:r/>
      <w:bookmarkEnd w:id="128"/>
      <w:r/>
      <w:bookmarkEnd w:id="129"/>
      <w:r/>
      <w:bookmarkEnd w:id="130"/>
      <w:r/>
      <w:bookmarkEnd w:id="131"/>
      <w:r/>
      <w:bookmarkEnd w:id="132"/>
      <w:r/>
      <w:bookmarkEnd w:id="133"/>
      <w:r/>
      <w:bookmarkEnd w:id="134"/>
      <w:r/>
      <w:bookmarkEnd w:id="135"/>
      <w:r/>
      <w:bookmarkEnd w:id="136"/>
      <w:r/>
      <w:bookmarkEnd w:id="137"/>
      <w:r/>
      <w:bookmarkEnd w:id="138"/>
      <w:r/>
      <w:bookmarkEnd w:id="139"/>
      <w:r/>
      <w:bookmarkEnd w:id="140"/>
      <w:r/>
      <w:r/>
    </w:p>
    <w:p>
      <w:pPr>
        <w:pStyle w:val="586"/>
      </w:pPr>
      <w:r/>
      <w:bookmarkStart w:id="148" w:name="_Hlk70609741"/>
      <w:r>
        <w:t xml:space="preserve">11.</w:t>
      </w:r>
      <w:r>
        <w:t xml:space="preserve">2</w:t>
      </w:r>
      <w:r>
        <w:t xml:space="preserve"> Expedient X202000092</w:t>
      </w:r>
      <w:r>
        <w:t xml:space="preserve"> -</w:t>
      </w:r>
      <w:r>
        <w:t xml:space="preserve"> </w:t>
      </w:r>
      <w:r>
        <w:t xml:space="preserve">R.R.</w:t>
      </w:r>
      <w:r>
        <w:t xml:space="preserve"> SL</w:t>
      </w:r>
      <w:r/>
    </w:p>
    <w:p>
      <w:pPr>
        <w:pStyle w:val="586"/>
      </w:pPr>
      <w:r/>
      <w:r/>
    </w:p>
    <w:p>
      <w:pPr>
        <w:pStyle w:val="586"/>
        <w:rPr>
          <w:b w:val="false"/>
          <w:bCs/>
        </w:rPr>
      </w:pPr>
      <w:r>
        <w:rPr>
          <w:b w:val="false"/>
          <w:bCs/>
        </w:rPr>
        <w:t xml:space="preserve">Atesa que amb data 04/06/2020 es va comunicar a aquest ajuntament la proposta de resolució provisional de l’activitat explotació porcina d’engreix per a la renovació de l’autorització ambiental.</w:t>
      </w:r>
      <w:r/>
    </w:p>
    <w:p>
      <w:pPr>
        <w:pStyle w:val="586"/>
        <w:rPr>
          <w:b w:val="false"/>
          <w:bCs/>
        </w:rPr>
      </w:pPr>
      <w:r>
        <w:rPr>
          <w:b w:val="false"/>
          <w:bCs/>
        </w:rPr>
      </w:r>
      <w:r/>
    </w:p>
    <w:p>
      <w:pPr>
        <w:pStyle w:val="586"/>
        <w:rPr>
          <w:b w:val="false"/>
          <w:bCs/>
        </w:rPr>
      </w:pPr>
      <w:r>
        <w:rPr>
          <w:b w:val="false"/>
          <w:bCs/>
        </w:rPr>
        <w:t xml:space="preserve">Atès que amb data 5/08/2020 els serveis tècnics municipals va informar que no considerava, dintre de l’àmbit de les seves competències, cap al·legació al respecte.</w:t>
      </w:r>
      <w:r/>
    </w:p>
    <w:p>
      <w:pPr>
        <w:pStyle w:val="586"/>
        <w:rPr>
          <w:b w:val="false"/>
          <w:bCs/>
        </w:rPr>
      </w:pPr>
      <w:r>
        <w:rPr>
          <w:b w:val="false"/>
          <w:bCs/>
        </w:rPr>
      </w:r>
      <w:r/>
    </w:p>
    <w:p>
      <w:pPr>
        <w:pStyle w:val="586"/>
        <w:rPr>
          <w:b w:val="false"/>
          <w:bCs/>
        </w:rPr>
      </w:pPr>
      <w:r>
        <w:rPr>
          <w:b w:val="false"/>
          <w:bCs/>
        </w:rPr>
        <w:t xml:space="preserve">Atès que amb data 01/04/2021 el Departament de Territori i Sostenibilitat, comunica, un cop resoltes les al·legacions presentades, la proposta de resolució definitiva de renovació de l’autorització ambiental.</w:t>
      </w:r>
      <w:r/>
    </w:p>
    <w:p>
      <w:pPr>
        <w:pStyle w:val="586"/>
        <w:rPr>
          <w:b w:val="false"/>
          <w:bCs/>
        </w:rPr>
      </w:pPr>
      <w:r>
        <w:rPr>
          <w:b w:val="false"/>
          <w:bCs/>
        </w:rPr>
      </w:r>
      <w:r/>
    </w:p>
    <w:p>
      <w:pPr>
        <w:pStyle w:val="586"/>
        <w:rPr>
          <w:b w:val="false"/>
          <w:bCs/>
        </w:rPr>
      </w:pPr>
      <w:r>
        <w:rPr>
          <w:b w:val="false"/>
          <w:bCs/>
        </w:rPr>
        <w:t xml:space="preserve">Atès l’informe tècnic emès per l’enginyer assessor municipal amb data </w:t>
      </w:r>
      <w:r>
        <w:rPr>
          <w:b w:val="false"/>
          <w:bCs/>
        </w:rPr>
        <w:t xml:space="preserve">28 d’abril de 2021</w:t>
      </w:r>
      <w:r>
        <w:rPr>
          <w:b w:val="false"/>
          <w:bCs/>
        </w:rPr>
        <w:t xml:space="preserve">.</w:t>
      </w:r>
      <w:r/>
    </w:p>
    <w:p>
      <w:pPr>
        <w:pStyle w:val="586"/>
        <w:rPr>
          <w:b w:val="false"/>
          <w:bCs/>
        </w:rPr>
      </w:pPr>
      <w:r>
        <w:rPr>
          <w:b w:val="false"/>
          <w:bCs/>
        </w:rPr>
      </w:r>
      <w:r/>
    </w:p>
    <w:p>
      <w:pPr>
        <w:ind w:right="44"/>
        <w:jc w:val="both"/>
        <w:rPr>
          <w:rFonts w:ascii="Arial Narrow" w:hAnsi="Arial Narrow" w:cs="Arial"/>
          <w:b/>
        </w:rPr>
      </w:pPr>
      <w:r>
        <w:rPr>
          <w:rFonts w:ascii="Arial Narrow" w:hAnsi="Arial Narrow" w:cs="Arial"/>
          <w:b/>
        </w:rPr>
        <w:t xml:space="preserve">La Junta de Govern Local acorda per unanimitat:</w:t>
      </w:r>
      <w:r/>
    </w:p>
    <w:p>
      <w:pPr>
        <w:pStyle w:val="586"/>
        <w:rPr>
          <w:b w:val="false"/>
          <w:bCs/>
        </w:rPr>
      </w:pPr>
      <w:r>
        <w:rPr>
          <w:b w:val="false"/>
          <w:bCs/>
        </w:rPr>
      </w:r>
      <w:r/>
    </w:p>
    <w:p>
      <w:pPr>
        <w:pStyle w:val="586"/>
        <w:rPr>
          <w:b w:val="false"/>
          <w:bCs/>
        </w:rPr>
      </w:pPr>
      <w:r>
        <w:t xml:space="preserve">Primer.</w:t>
      </w:r>
      <w:r>
        <w:t xml:space="preserve">- </w:t>
      </w:r>
      <w:r>
        <w:rPr>
          <w:b w:val="false"/>
          <w:bCs/>
        </w:rPr>
        <w:t xml:space="preserve">Procedir a la definitiva incorporació a l’expedient municipal, atès el que destaca l’informe de 01/04/2021 del Departament de Territori i Sostenibilitat que diu:</w:t>
      </w:r>
      <w:r/>
    </w:p>
    <w:p>
      <w:pPr>
        <w:pStyle w:val="586"/>
        <w:rPr>
          <w:b w:val="false"/>
          <w:bCs/>
        </w:rPr>
      </w:pPr>
      <w:r>
        <w:rPr>
          <w:b w:val="false"/>
          <w:bCs/>
        </w:rPr>
      </w:r>
      <w:r/>
    </w:p>
    <w:p>
      <w:pPr>
        <w:pStyle w:val="586"/>
        <w:numPr>
          <w:ilvl w:val="0"/>
          <w:numId w:val="8"/>
        </w:numPr>
        <w:rPr>
          <w:b w:val="false"/>
          <w:bCs/>
        </w:rPr>
      </w:pPr>
      <w:r>
        <w:rPr>
          <w:b w:val="false"/>
          <w:bCs/>
        </w:rPr>
        <w:t xml:space="preserve">Segons es defineix al punt 7.1.3 s’hauran de realitzar controls acústics amb una periodicitat biennal i seran realitzats per </w:t>
      </w:r>
      <w:r>
        <w:rPr>
          <w:b w:val="false"/>
          <w:bCs/>
        </w:rPr>
        <w:t xml:space="preserve">una entitat de control habilitada de l’àmbit sectorial de la prevenció de la contaminació acústica (EC-PCA) que sigui tipus A pel que fa als requisits d’independència i d’imparcialitat. Els resultats d’aquests controls s’hauran de presentar a l’Ajuntament.</w:t>
      </w:r>
      <w:r/>
    </w:p>
    <w:p>
      <w:pPr>
        <w:pStyle w:val="586"/>
        <w:rPr>
          <w:b w:val="false"/>
          <w:bCs/>
        </w:rPr>
      </w:pPr>
      <w:r>
        <w:rPr>
          <w:b w:val="false"/>
          <w:bCs/>
        </w:rPr>
      </w:r>
      <w:r/>
    </w:p>
    <w:p>
      <w:pPr>
        <w:pStyle w:val="586"/>
        <w:rPr>
          <w:b w:val="false"/>
          <w:bCs/>
        </w:rPr>
      </w:pPr>
      <w:r>
        <w:t xml:space="preserve">Segon.</w:t>
      </w:r>
      <w:r>
        <w:t xml:space="preserve">- </w:t>
      </w:r>
      <w:r>
        <w:rPr>
          <w:b w:val="false"/>
          <w:bCs/>
        </w:rPr>
        <w:t xml:space="preserve">Notificar aquest acord a la persona interessada.</w:t>
      </w:r>
      <w:bookmarkEnd w:id="148"/>
      <w:r/>
    </w:p>
    <w:p>
      <w:pPr>
        <w:pStyle w:val="586"/>
        <w:rPr>
          <w:b w:val="false"/>
          <w:bCs/>
        </w:rPr>
      </w:pPr>
      <w:r>
        <w:rPr>
          <w:b w:val="false"/>
          <w:bCs/>
        </w:rPr>
      </w:r>
      <w:r/>
    </w:p>
    <w:p>
      <w:pPr>
        <w:rPr>
          <w:rFonts w:ascii="Arial Narrow" w:hAnsi="Arial Narrow" w:cs="Arial"/>
          <w:color w:val="000000"/>
        </w:rPr>
      </w:pPr>
      <w:r>
        <w:rPr>
          <w:rFonts w:ascii="Arial Narrow" w:hAnsi="Arial Narrow" w:cs="Arial"/>
          <w:color w:val="000000"/>
        </w:rPr>
      </w:r>
      <w:r/>
    </w:p>
    <w:p>
      <w:pPr>
        <w:pStyle w:val="605"/>
        <w:numPr>
          <w:ilvl w:val="0"/>
          <w:numId w:val="4"/>
        </w:numPr>
        <w:ind w:right="44"/>
        <w:jc w:val="both"/>
        <w:tabs>
          <w:tab w:val="left" w:pos="426" w:leader="none"/>
        </w:tabs>
        <w:rPr>
          <w:rFonts w:ascii="Arial Narrow" w:hAnsi="Arial Narrow" w:cs="Arial"/>
          <w:b/>
        </w:rPr>
      </w:pPr>
      <w:r/>
      <w:bookmarkStart w:id="149" w:name="_Hlk59521481"/>
      <w:r/>
      <w:bookmarkStart w:id="150" w:name="_Hlk63250233"/>
      <w:r/>
      <w:bookmarkStart w:id="151" w:name="_Hlk66192213"/>
      <w:r/>
      <w:bookmarkStart w:id="152" w:name="_Hlk67985096"/>
      <w:r/>
      <w:bookmarkStart w:id="153" w:name="_Hlk48116330"/>
      <w:r/>
      <w:bookmarkStart w:id="154" w:name="_Hlk50448550"/>
      <w:r/>
      <w:bookmarkStart w:id="155" w:name="OLE_LINK17"/>
      <w:r>
        <w:rPr>
          <w:rFonts w:ascii="Arial Narrow" w:hAnsi="Arial Narrow" w:cs="Arial"/>
          <w:b/>
        </w:rPr>
        <w:t xml:space="preserve">PERSONAL</w:t>
      </w:r>
      <w:bookmarkEnd w:id="149"/>
      <w:bookmarkEnd w:id="150"/>
      <w:r/>
    </w:p>
    <w:p>
      <w:pPr>
        <w:ind w:right="44"/>
        <w:jc w:val="both"/>
        <w:tabs>
          <w:tab w:val="left" w:pos="426" w:leader="none"/>
        </w:tabs>
        <w:rPr>
          <w:rFonts w:ascii="Arial Narrow" w:hAnsi="Arial Narrow" w:cs="Arial"/>
          <w:b/>
        </w:rPr>
      </w:pPr>
      <w:r>
        <w:rPr>
          <w:rFonts w:ascii="Arial Narrow" w:hAnsi="Arial Narrow" w:cs="Arial"/>
          <w:b/>
        </w:rPr>
      </w:r>
      <w:bookmarkEnd w:id="151"/>
      <w:r/>
    </w:p>
    <w:p>
      <w:pPr>
        <w:ind w:right="44"/>
        <w:jc w:val="both"/>
        <w:tabs>
          <w:tab w:val="left" w:pos="426" w:leader="none"/>
        </w:tabs>
        <w:rPr>
          <w:rFonts w:ascii="Arial Narrow" w:hAnsi="Arial Narrow" w:cs="Arial"/>
          <w:bCs/>
        </w:rPr>
      </w:pPr>
      <w:r>
        <w:rPr>
          <w:rFonts w:ascii="Arial Narrow" w:hAnsi="Arial Narrow" w:cs="Arial"/>
          <w:bCs/>
        </w:rPr>
        <w:t xml:space="preserve">No n’hi ha</w:t>
      </w:r>
      <w:bookmarkEnd w:id="152"/>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r>
      <w:r/>
    </w:p>
    <w:p>
      <w:pPr>
        <w:pStyle w:val="605"/>
        <w:numPr>
          <w:ilvl w:val="0"/>
          <w:numId w:val="4"/>
        </w:numPr>
        <w:ind w:right="44"/>
        <w:jc w:val="both"/>
        <w:tabs>
          <w:tab w:val="left" w:pos="426" w:leader="none"/>
        </w:tabs>
        <w:rPr>
          <w:rFonts w:ascii="Arial Narrow" w:hAnsi="Arial Narrow" w:cs="Arial"/>
          <w:b/>
        </w:rPr>
      </w:pPr>
      <w:r/>
      <w:bookmarkStart w:id="156" w:name="_Hlk70609813"/>
      <w:r/>
      <w:bookmarkStart w:id="157" w:name="_Hlk59521782"/>
      <w:r/>
      <w:bookmarkStart w:id="158" w:name="_Hlk63250326"/>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No n’hi ha</w:t>
      </w:r>
      <w:bookmarkEnd w:id="156"/>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bookmarkEnd w:id="142"/>
      <w:bookmarkEnd w:id="153"/>
      <w:bookmarkEnd w:id="154"/>
      <w:bookmarkEnd w:id="155"/>
      <w:bookmarkEnd w:id="157"/>
      <w:bookmarkEnd w:id="158"/>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 de 9</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 xml:space="preserv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43"/>
      <w:r/>
      <w:bookmarkEnd w:id="144"/>
      <w:r/>
      <w:bookmarkEnd w:id="145"/>
      <w:r/>
      <w:bookmarkEnd w:id="146"/>
      <w:r/>
      <w:bookmarkEnd w:id="147"/>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libri Light">
    <w:panose1 w:val="020F0502020204030204"/>
  </w:font>
  <w:font w:name="MS Mincho">
    <w:panose1 w:val="020606060503050B0204"/>
  </w:font>
  <w:font w:name="Verdana">
    <w:panose1 w:val="020B0606030504020204"/>
  </w:font>
  <w:font w:name="Courier New">
    <w:panose1 w:val="02070409020205020404"/>
  </w:font>
  <w:font w:name="Segoe UI">
    <w:panose1 w:val="020B0502040504020204"/>
  </w:font>
  <w:font w:name="cg omega">
    <w:panose1 w:val="02070409020205020404"/>
  </w:font>
  <w:font w:name="Cambria">
    <w:panose1 w:val="020206030504050203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3364227"/>
      <w:docPartObj>
        <w:docPartGallery w:val="Page Numbers (Bottom of Page)"/>
        <w:docPartUnique w:val="true"/>
      </w:docPartObj>
      <w:rPr/>
    </w:sdtPr>
    <w:sdtContent>
      <w:p>
        <w:pPr>
          <w:pStyle w:val="574"/>
          <w:jc w:val="center"/>
        </w:pPr>
        <w:r>
          <w:fldChar w:fldCharType="begin"/>
        </w:r>
        <w:r>
          <w:instrText xml:space="preserve">PAGE   \* MERGEFORMAT</w:instrText>
        </w:r>
        <w:r>
          <w:fldChar w:fldCharType="separate"/>
        </w:r>
        <w:r>
          <w:rPr>
            <w:lang w:val="es-ES"/>
          </w:rPr>
          <w:t xml:space="preserve">2</w:t>
        </w:r>
        <w:r>
          <w:fldChar w:fldCharType="end"/>
        </w:r>
        <w:r/>
      </w:p>
    </w:sdtContent>
  </w:sdt>
  <w:p>
    <w:pPr>
      <w:pStyle w:val="57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4"/>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2"/>
    </w:pPr>
    <w:r>
      <w:rPr>
        <w:lang w:eastAsia="ca-ES"/>
      </w:rP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572"/>
    </w:pPr>
    <w:r/>
    <w:r/>
  </w:p>
  <w:p>
    <w:pPr>
      <w:pStyle w:val="57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13"/>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16"/>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3">
    <w:multiLevelType w:val="hybridMultilevel"/>
    <w:lvl w:ilvl="0">
      <w:start w:val="1"/>
      <w:numFmt w:val="decimal"/>
      <w:pStyle w:val="643"/>
      <w:isLgl w:val="false"/>
      <w:suff w:val="tab"/>
      <w:lvlText w:val="%1."/>
      <w:lvlJc w:val="left"/>
      <w:pPr>
        <w:ind w:left="1856" w:hanging="360"/>
      </w:pPr>
      <w:rPr>
        <w:rFonts w:hint="default"/>
      </w:rPr>
    </w:lvl>
    <w:lvl w:ilvl="1">
      <w:start w:val="1"/>
      <w:numFmt w:val="bullet"/>
      <w:isLgl w:val="false"/>
      <w:suff w:val="tab"/>
      <w:lvlText w:val="o"/>
      <w:lvlJc w:val="left"/>
      <w:pPr>
        <w:ind w:left="2576" w:hanging="360"/>
      </w:pPr>
      <w:rPr>
        <w:rFonts w:ascii="Courier New" w:hAnsi="Courier New" w:cs="Courier New" w:hint="default"/>
      </w:rPr>
    </w:lvl>
    <w:lvl w:ilvl="2">
      <w:start w:val="1"/>
      <w:numFmt w:val="bullet"/>
      <w:isLgl w:val="false"/>
      <w:suff w:val="tab"/>
      <w:lvlText w:val=""/>
      <w:lvlJc w:val="left"/>
      <w:pPr>
        <w:ind w:left="3296" w:hanging="360"/>
      </w:pPr>
      <w:rPr>
        <w:rFonts w:ascii="Wingdings" w:hAnsi="Wingdings" w:hint="default"/>
      </w:rPr>
    </w:lvl>
    <w:lvl w:ilvl="3">
      <w:start w:val="1"/>
      <w:numFmt w:val="bullet"/>
      <w:isLgl w:val="false"/>
      <w:suff w:val="tab"/>
      <w:lvlText w:val=""/>
      <w:lvlJc w:val="left"/>
      <w:pPr>
        <w:ind w:left="4016" w:hanging="360"/>
      </w:pPr>
      <w:rPr>
        <w:rFonts w:ascii="Symbol" w:hAnsi="Symbol" w:hint="default"/>
      </w:rPr>
    </w:lvl>
    <w:lvl w:ilvl="4">
      <w:start w:val="1"/>
      <w:numFmt w:val="bullet"/>
      <w:isLgl w:val="false"/>
      <w:suff w:val="tab"/>
      <w:lvlText w:val="o"/>
      <w:lvlJc w:val="left"/>
      <w:pPr>
        <w:ind w:left="4736" w:hanging="360"/>
      </w:pPr>
      <w:rPr>
        <w:rFonts w:ascii="Courier New" w:hAnsi="Courier New" w:cs="Courier New" w:hint="default"/>
      </w:rPr>
    </w:lvl>
    <w:lvl w:ilvl="5">
      <w:start w:val="1"/>
      <w:numFmt w:val="bullet"/>
      <w:isLgl w:val="false"/>
      <w:suff w:val="tab"/>
      <w:lvlText w:val=""/>
      <w:lvlJc w:val="left"/>
      <w:pPr>
        <w:ind w:left="5456" w:hanging="360"/>
      </w:pPr>
      <w:rPr>
        <w:rFonts w:ascii="Wingdings" w:hAnsi="Wingdings" w:hint="default"/>
      </w:rPr>
    </w:lvl>
    <w:lvl w:ilvl="6">
      <w:start w:val="1"/>
      <w:numFmt w:val="bullet"/>
      <w:isLgl w:val="false"/>
      <w:suff w:val="tab"/>
      <w:lvlText w:val=""/>
      <w:lvlJc w:val="left"/>
      <w:pPr>
        <w:ind w:left="6176" w:hanging="360"/>
      </w:pPr>
      <w:rPr>
        <w:rFonts w:ascii="Symbol" w:hAnsi="Symbol" w:hint="default"/>
      </w:rPr>
    </w:lvl>
    <w:lvl w:ilvl="7">
      <w:start w:val="1"/>
      <w:numFmt w:val="bullet"/>
      <w:isLgl w:val="false"/>
      <w:suff w:val="tab"/>
      <w:lvlText w:val="o"/>
      <w:lvlJc w:val="left"/>
      <w:pPr>
        <w:ind w:left="6896" w:hanging="360"/>
      </w:pPr>
      <w:rPr>
        <w:rFonts w:ascii="Courier New" w:hAnsi="Courier New" w:cs="Courier New" w:hint="default"/>
      </w:rPr>
    </w:lvl>
    <w:lvl w:ilvl="8">
      <w:start w:val="1"/>
      <w:numFmt w:val="bullet"/>
      <w:isLgl w:val="false"/>
      <w:suff w:val="tab"/>
      <w:lvlText w:val=""/>
      <w:lvlJc w:val="left"/>
      <w:pPr>
        <w:ind w:left="7616" w:hanging="360"/>
      </w:pPr>
      <w:rPr>
        <w:rFonts w:ascii="Wingdings" w:hAnsi="Wingdings" w:hint="default"/>
      </w:rPr>
    </w:lvl>
  </w:abstractNum>
  <w:abstractNum w:abstractNumId="4">
    <w:multiLevelType w:val="hybridMultilevel"/>
    <w:lvl w:ilvl="0">
      <w:start w:val="8"/>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
      <w:lvlJc w:val="left"/>
      <w:pPr>
        <w:ind w:left="1440" w:hanging="360"/>
      </w:pPr>
      <w:rPr>
        <w:rFonts w:ascii="Verdana" w:hAnsi="Verdana" w:eastAsia="Times New Roman"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bullet"/>
      <w:pStyle w:val="640"/>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7">
    <w:multiLevelType w:val="hybridMultilevel"/>
    <w:lvl w:ilvl="0">
      <w:start w:val="10"/>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 w:numId="9">
    <w:abstractNumId w:val="8"/>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69"/>
    <w:link w:val="560"/>
    <w:uiPriority w:val="9"/>
    <w:rPr>
      <w:rFonts w:ascii="Arial" w:hAnsi="Arial" w:cs="Arial" w:eastAsia="Arial"/>
      <w:sz w:val="40"/>
      <w:szCs w:val="40"/>
    </w:rPr>
  </w:style>
  <w:style w:type="character" w:styleId="14">
    <w:name w:val="Heading 2 Char"/>
    <w:basedOn w:val="569"/>
    <w:link w:val="561"/>
    <w:uiPriority w:val="9"/>
    <w:rPr>
      <w:rFonts w:ascii="Arial" w:hAnsi="Arial" w:cs="Arial" w:eastAsia="Arial"/>
      <w:sz w:val="34"/>
    </w:rPr>
  </w:style>
  <w:style w:type="character" w:styleId="16">
    <w:name w:val="Heading 3 Char"/>
    <w:basedOn w:val="569"/>
    <w:link w:val="562"/>
    <w:uiPriority w:val="9"/>
    <w:rPr>
      <w:rFonts w:ascii="Arial" w:hAnsi="Arial" w:cs="Arial" w:eastAsia="Arial"/>
      <w:sz w:val="30"/>
      <w:szCs w:val="30"/>
    </w:rPr>
  </w:style>
  <w:style w:type="character" w:styleId="18">
    <w:name w:val="Heading 4 Char"/>
    <w:basedOn w:val="569"/>
    <w:link w:val="563"/>
    <w:uiPriority w:val="9"/>
    <w:rPr>
      <w:rFonts w:ascii="Arial" w:hAnsi="Arial" w:cs="Arial" w:eastAsia="Arial"/>
      <w:b/>
      <w:bCs/>
      <w:sz w:val="26"/>
      <w:szCs w:val="26"/>
    </w:rPr>
  </w:style>
  <w:style w:type="character" w:styleId="20">
    <w:name w:val="Heading 5 Char"/>
    <w:basedOn w:val="569"/>
    <w:link w:val="564"/>
    <w:uiPriority w:val="9"/>
    <w:rPr>
      <w:rFonts w:ascii="Arial" w:hAnsi="Arial" w:cs="Arial" w:eastAsia="Arial"/>
      <w:b/>
      <w:bCs/>
      <w:sz w:val="24"/>
      <w:szCs w:val="24"/>
    </w:rPr>
  </w:style>
  <w:style w:type="character" w:styleId="22">
    <w:name w:val="Heading 6 Char"/>
    <w:basedOn w:val="569"/>
    <w:link w:val="565"/>
    <w:uiPriority w:val="9"/>
    <w:rPr>
      <w:rFonts w:ascii="Arial" w:hAnsi="Arial" w:cs="Arial" w:eastAsia="Arial"/>
      <w:b/>
      <w:bCs/>
      <w:sz w:val="22"/>
      <w:szCs w:val="22"/>
    </w:rPr>
  </w:style>
  <w:style w:type="character" w:styleId="24">
    <w:name w:val="Heading 7 Char"/>
    <w:basedOn w:val="569"/>
    <w:link w:val="566"/>
    <w:uiPriority w:val="9"/>
    <w:rPr>
      <w:rFonts w:ascii="Arial" w:hAnsi="Arial" w:cs="Arial" w:eastAsia="Arial"/>
      <w:b/>
      <w:bCs/>
      <w:i/>
      <w:iCs/>
      <w:sz w:val="22"/>
      <w:szCs w:val="22"/>
    </w:rPr>
  </w:style>
  <w:style w:type="character" w:styleId="26">
    <w:name w:val="Heading 8 Char"/>
    <w:basedOn w:val="569"/>
    <w:link w:val="567"/>
    <w:uiPriority w:val="9"/>
    <w:rPr>
      <w:rFonts w:ascii="Arial" w:hAnsi="Arial" w:cs="Arial" w:eastAsia="Arial"/>
      <w:i/>
      <w:iCs/>
      <w:sz w:val="22"/>
      <w:szCs w:val="22"/>
    </w:rPr>
  </w:style>
  <w:style w:type="character" w:styleId="28">
    <w:name w:val="Heading 9 Char"/>
    <w:basedOn w:val="569"/>
    <w:link w:val="568"/>
    <w:uiPriority w:val="9"/>
    <w:rPr>
      <w:rFonts w:ascii="Arial" w:hAnsi="Arial" w:cs="Arial" w:eastAsia="Arial"/>
      <w:i/>
      <w:iCs/>
      <w:sz w:val="21"/>
      <w:szCs w:val="21"/>
    </w:rPr>
  </w:style>
  <w:style w:type="character" w:styleId="33">
    <w:name w:val="Title Char"/>
    <w:basedOn w:val="569"/>
    <w:link w:val="632"/>
    <w:uiPriority w:val="10"/>
    <w:rPr>
      <w:sz w:val="48"/>
      <w:szCs w:val="48"/>
    </w:rPr>
  </w:style>
  <w:style w:type="paragraph" w:styleId="34">
    <w:name w:val="Subtitle"/>
    <w:basedOn w:val="559"/>
    <w:next w:val="559"/>
    <w:link w:val="35"/>
    <w:qFormat/>
    <w:uiPriority w:val="11"/>
    <w:rPr>
      <w:sz w:val="24"/>
      <w:szCs w:val="24"/>
    </w:rPr>
    <w:pPr>
      <w:spacing w:after="200" w:before="200"/>
    </w:pPr>
  </w:style>
  <w:style w:type="character" w:styleId="35">
    <w:name w:val="Subtitle Char"/>
    <w:basedOn w:val="569"/>
    <w:link w:val="34"/>
    <w:uiPriority w:val="11"/>
    <w:rPr>
      <w:sz w:val="24"/>
      <w:szCs w:val="24"/>
    </w:rPr>
  </w:style>
  <w:style w:type="paragraph" w:styleId="36">
    <w:name w:val="Quote"/>
    <w:basedOn w:val="559"/>
    <w:next w:val="559"/>
    <w:link w:val="37"/>
    <w:qFormat/>
    <w:uiPriority w:val="29"/>
    <w:rPr>
      <w:i/>
    </w:rPr>
    <w:pPr>
      <w:ind w:left="720" w:right="720"/>
    </w:pPr>
  </w:style>
  <w:style w:type="character" w:styleId="37">
    <w:name w:val="Quote Char"/>
    <w:link w:val="36"/>
    <w:uiPriority w:val="29"/>
    <w:rPr>
      <w:i/>
    </w:rPr>
  </w:style>
  <w:style w:type="character" w:styleId="39">
    <w:name w:val="Intense Quote Char"/>
    <w:link w:val="638"/>
    <w:uiPriority w:val="30"/>
    <w:rPr>
      <w:i/>
    </w:rPr>
  </w:style>
  <w:style w:type="character" w:styleId="41">
    <w:name w:val="Header Char"/>
    <w:basedOn w:val="569"/>
    <w:link w:val="572"/>
    <w:uiPriority w:val="99"/>
  </w:style>
  <w:style w:type="character" w:styleId="43">
    <w:name w:val="Footer Char"/>
    <w:basedOn w:val="569"/>
    <w:link w:val="574"/>
    <w:uiPriority w:val="99"/>
  </w:style>
  <w:style w:type="character" w:styleId="45">
    <w:name w:val="Caption Char"/>
    <w:basedOn w:val="631"/>
    <w:link w:val="574"/>
    <w:uiPriority w:val="99"/>
  </w:style>
  <w:style w:type="table" w:styleId="47">
    <w:name w:val="Table Grid Light"/>
    <w:basedOn w:val="57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7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7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7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7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7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7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7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7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7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7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7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7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7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7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7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7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7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7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7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7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7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7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7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7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7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7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7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7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7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7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7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7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7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7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7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7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7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7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7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7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7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7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7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7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7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7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70"/>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70"/>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70"/>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70"/>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70"/>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70"/>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70"/>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7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7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7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7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7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7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7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7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7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7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7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7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7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7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7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7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7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7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7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7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7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7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7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7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7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7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7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7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7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7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7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7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7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7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7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7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7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7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7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7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7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7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7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7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7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7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7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7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7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7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7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7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7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7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7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7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7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672"/>
    <w:uiPriority w:val="99"/>
    <w:rPr>
      <w:sz w:val="18"/>
    </w:rPr>
  </w:style>
  <w:style w:type="paragraph" w:styleId="176">
    <w:name w:val="endnote text"/>
    <w:basedOn w:val="559"/>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69"/>
    <w:uiPriority w:val="99"/>
    <w:semiHidden/>
    <w:unhideWhenUsed/>
    <w:rPr>
      <w:vertAlign w:val="superscript"/>
    </w:rPr>
  </w:style>
  <w:style w:type="paragraph" w:styleId="182">
    <w:name w:val="toc 4"/>
    <w:basedOn w:val="559"/>
    <w:next w:val="559"/>
    <w:uiPriority w:val="39"/>
    <w:unhideWhenUsed/>
    <w:pPr>
      <w:ind w:left="850" w:right="0" w:firstLine="0"/>
      <w:spacing w:after="57"/>
    </w:pPr>
  </w:style>
  <w:style w:type="paragraph" w:styleId="183">
    <w:name w:val="toc 5"/>
    <w:basedOn w:val="559"/>
    <w:next w:val="559"/>
    <w:uiPriority w:val="39"/>
    <w:unhideWhenUsed/>
    <w:pPr>
      <w:ind w:left="1134" w:right="0" w:firstLine="0"/>
      <w:spacing w:after="57"/>
    </w:pPr>
  </w:style>
  <w:style w:type="paragraph" w:styleId="184">
    <w:name w:val="toc 6"/>
    <w:basedOn w:val="559"/>
    <w:next w:val="559"/>
    <w:uiPriority w:val="39"/>
    <w:unhideWhenUsed/>
    <w:pPr>
      <w:ind w:left="1417" w:right="0" w:firstLine="0"/>
      <w:spacing w:after="57"/>
    </w:pPr>
  </w:style>
  <w:style w:type="paragraph" w:styleId="185">
    <w:name w:val="toc 7"/>
    <w:basedOn w:val="559"/>
    <w:next w:val="559"/>
    <w:uiPriority w:val="39"/>
    <w:unhideWhenUsed/>
    <w:pPr>
      <w:ind w:left="1701" w:right="0" w:firstLine="0"/>
      <w:spacing w:after="57"/>
    </w:pPr>
  </w:style>
  <w:style w:type="paragraph" w:styleId="186">
    <w:name w:val="toc 8"/>
    <w:basedOn w:val="559"/>
    <w:next w:val="559"/>
    <w:uiPriority w:val="39"/>
    <w:unhideWhenUsed/>
    <w:pPr>
      <w:ind w:left="1984" w:right="0" w:firstLine="0"/>
      <w:spacing w:after="57"/>
    </w:pPr>
  </w:style>
  <w:style w:type="paragraph" w:styleId="187">
    <w:name w:val="toc 9"/>
    <w:basedOn w:val="559"/>
    <w:next w:val="559"/>
    <w:uiPriority w:val="39"/>
    <w:unhideWhenUsed/>
    <w:pPr>
      <w:ind w:left="2268" w:right="0" w:firstLine="0"/>
      <w:spacing w:after="57"/>
    </w:pPr>
  </w:style>
  <w:style w:type="paragraph" w:styleId="559" w:default="1">
    <w:name w:val="Normal"/>
    <w:qFormat/>
    <w:rPr>
      <w:lang w:val="ca-ES"/>
    </w:rPr>
  </w:style>
  <w:style w:type="paragraph" w:styleId="560">
    <w:name w:val="Heading 1"/>
    <w:basedOn w:val="559"/>
    <w:next w:val="559"/>
    <w:link w:val="581"/>
    <w:qFormat/>
    <w:rPr>
      <w:rFonts w:ascii="Arial" w:hAnsi="Arial" w:cs="Arial" w:eastAsia="Times New Roman"/>
      <w:b/>
      <w:bCs/>
      <w:sz w:val="32"/>
      <w:szCs w:val="32"/>
      <w:lang w:eastAsia="ca-ES"/>
    </w:rPr>
    <w:pPr>
      <w:keepNext/>
      <w:spacing w:after="60" w:before="240"/>
      <w:outlineLvl w:val="0"/>
    </w:pPr>
  </w:style>
  <w:style w:type="paragraph" w:styleId="561">
    <w:name w:val="Heading 2"/>
    <w:basedOn w:val="559"/>
    <w:next w:val="559"/>
    <w:link w:val="582"/>
    <w:qFormat/>
    <w:rPr>
      <w:rFonts w:ascii="Zurich BT" w:hAnsi="Zurich BT" w:cs="Times New Roman" w:eastAsia="Times New Roman"/>
      <w:b/>
      <w:sz w:val="20"/>
      <w:szCs w:val="20"/>
      <w:lang w:eastAsia="ca-ES"/>
    </w:rPr>
    <w:pPr>
      <w:ind w:right="-56"/>
      <w:jc w:val="both"/>
      <w:keepNext/>
      <w:outlineLvl w:val="1"/>
    </w:pPr>
  </w:style>
  <w:style w:type="paragraph" w:styleId="562">
    <w:name w:val="Heading 3"/>
    <w:basedOn w:val="559"/>
    <w:next w:val="559"/>
    <w:link w:val="583"/>
    <w:qFormat/>
    <w:rPr>
      <w:rFonts w:ascii="Arial" w:hAnsi="Arial" w:cs="Arial" w:eastAsia="Times New Roman"/>
      <w:b/>
      <w:bCs/>
      <w:sz w:val="26"/>
      <w:szCs w:val="26"/>
      <w:lang w:eastAsia="ca-ES"/>
    </w:rPr>
    <w:pPr>
      <w:keepNext/>
      <w:spacing w:after="60" w:before="240"/>
      <w:outlineLvl w:val="2"/>
    </w:pPr>
  </w:style>
  <w:style w:type="paragraph" w:styleId="563">
    <w:name w:val="Heading 4"/>
    <w:basedOn w:val="559"/>
    <w:next w:val="559"/>
    <w:link w:val="584"/>
    <w:qFormat/>
    <w:rPr>
      <w:rFonts w:ascii="Times New Roman" w:hAnsi="Times New Roman" w:cs="Times New Roman" w:eastAsia="Times New Roman"/>
      <w:b/>
      <w:bCs/>
      <w:sz w:val="28"/>
      <w:szCs w:val="28"/>
      <w:lang w:eastAsia="ca-ES"/>
    </w:rPr>
    <w:pPr>
      <w:keepNext/>
      <w:spacing w:after="60" w:before="240"/>
      <w:outlineLvl w:val="3"/>
    </w:pPr>
  </w:style>
  <w:style w:type="paragraph" w:styleId="564">
    <w:name w:val="Heading 5"/>
    <w:basedOn w:val="559"/>
    <w:next w:val="559"/>
    <w:link w:val="585"/>
    <w:qFormat/>
    <w:uiPriority w:val="9"/>
    <w:rPr>
      <w:rFonts w:ascii="Times New Roman" w:hAnsi="Times New Roman" w:cs="Times New Roman" w:eastAsia="Times New Roman"/>
      <w:b/>
      <w:bCs/>
      <w:i/>
      <w:iCs/>
      <w:sz w:val="26"/>
      <w:szCs w:val="26"/>
      <w:lang w:eastAsia="ca-ES"/>
    </w:rPr>
    <w:pPr>
      <w:spacing w:after="60" w:before="240"/>
      <w:outlineLvl w:val="4"/>
    </w:pPr>
  </w:style>
  <w:style w:type="paragraph" w:styleId="565">
    <w:name w:val="Heading 6"/>
    <w:basedOn w:val="559"/>
    <w:next w:val="559"/>
    <w:link w:val="625"/>
    <w:uiPriority w:val="9"/>
    <w:rPr>
      <w:rFonts w:ascii="Calibri" w:hAnsi="Calibri" w:cs="Times New Roman" w:eastAsia="Times New Roman"/>
      <w:b/>
      <w:bCs/>
      <w:sz w:val="22"/>
      <w:szCs w:val="22"/>
      <w:lang w:eastAsia="ja-JP"/>
    </w:rPr>
    <w:pPr>
      <w:keepNext/>
      <w:spacing w:after="120"/>
      <w:outlineLvl w:val="5"/>
    </w:pPr>
  </w:style>
  <w:style w:type="paragraph" w:styleId="566">
    <w:name w:val="Heading 7"/>
    <w:basedOn w:val="559"/>
    <w:next w:val="559"/>
    <w:link w:val="626"/>
    <w:uiPriority w:val="9"/>
    <w:rPr>
      <w:rFonts w:ascii="Calibri" w:hAnsi="Calibri" w:cs="Times New Roman" w:eastAsia="Times New Roman"/>
      <w:lang w:eastAsia="ja-JP"/>
    </w:rPr>
    <w:pPr>
      <w:keepNext/>
      <w:spacing w:after="120"/>
      <w:outlineLvl w:val="6"/>
    </w:pPr>
  </w:style>
  <w:style w:type="paragraph" w:styleId="567">
    <w:name w:val="Heading 8"/>
    <w:basedOn w:val="559"/>
    <w:next w:val="559"/>
    <w:link w:val="627"/>
    <w:uiPriority w:val="9"/>
    <w:rPr>
      <w:rFonts w:ascii="Calibri" w:hAnsi="Calibri" w:cs="Times New Roman" w:eastAsia="Times New Roman"/>
      <w:i/>
      <w:iCs/>
      <w:lang w:eastAsia="ja-JP"/>
    </w:rPr>
    <w:pPr>
      <w:jc w:val="right"/>
      <w:keepNext/>
      <w:spacing w:after="120"/>
      <w:outlineLvl w:val="7"/>
    </w:pPr>
  </w:style>
  <w:style w:type="paragraph" w:styleId="568">
    <w:name w:val="Heading 9"/>
    <w:basedOn w:val="559"/>
    <w:next w:val="559"/>
    <w:link w:val="628"/>
    <w:uiPriority w:val="9"/>
    <w:rPr>
      <w:rFonts w:ascii="Cambria" w:hAnsi="Cambria" w:cs="Times New Roman" w:eastAsia="Times New Roman"/>
      <w:sz w:val="22"/>
      <w:szCs w:val="22"/>
      <w:lang w:eastAsia="ja-JP"/>
    </w:rPr>
    <w:pPr>
      <w:keepNext/>
      <w:spacing w:after="120"/>
      <w:outlineLvl w:val="8"/>
    </w:pPr>
  </w:style>
  <w:style w:type="character" w:styleId="569" w:default="1">
    <w:name w:val="Default Paragraph Font"/>
    <w:uiPriority w:val="1"/>
    <w:semiHidden/>
    <w:unhideWhenUsed/>
  </w:style>
  <w:style w:type="table" w:styleId="570" w:default="1">
    <w:name w:val="Normal Table"/>
    <w:uiPriority w:val="99"/>
    <w:semiHidden/>
    <w:unhideWhenUsed/>
    <w:tblPr>
      <w:tblInd w:w="0" w:type="dxa"/>
      <w:tblCellMar>
        <w:left w:w="108" w:type="dxa"/>
        <w:top w:w="0" w:type="dxa"/>
        <w:right w:w="108" w:type="dxa"/>
        <w:bottom w:w="0" w:type="dxa"/>
      </w:tblCellMar>
    </w:tblPr>
  </w:style>
  <w:style w:type="numbering" w:styleId="571" w:default="1">
    <w:name w:val="No List"/>
    <w:uiPriority w:val="99"/>
    <w:semiHidden/>
    <w:unhideWhenUsed/>
  </w:style>
  <w:style w:type="paragraph" w:styleId="572">
    <w:name w:val="Header"/>
    <w:basedOn w:val="559"/>
    <w:link w:val="573"/>
    <w:unhideWhenUsed/>
    <w:pPr>
      <w:tabs>
        <w:tab w:val="center" w:pos="4419" w:leader="none"/>
        <w:tab w:val="right" w:pos="8838" w:leader="none"/>
      </w:tabs>
    </w:pPr>
  </w:style>
  <w:style w:type="character" w:styleId="573" w:customStyle="1">
    <w:name w:val="Capçalera Car"/>
    <w:basedOn w:val="569"/>
    <w:link w:val="572"/>
    <w:uiPriority w:val="99"/>
  </w:style>
  <w:style w:type="paragraph" w:styleId="574">
    <w:name w:val="Footer"/>
    <w:basedOn w:val="559"/>
    <w:link w:val="575"/>
    <w:uiPriority w:val="99"/>
    <w:unhideWhenUsed/>
    <w:pPr>
      <w:tabs>
        <w:tab w:val="center" w:pos="4419" w:leader="none"/>
        <w:tab w:val="right" w:pos="8838" w:leader="none"/>
      </w:tabs>
    </w:pPr>
  </w:style>
  <w:style w:type="character" w:styleId="575" w:customStyle="1">
    <w:name w:val="Peu Car"/>
    <w:basedOn w:val="569"/>
    <w:link w:val="574"/>
    <w:uiPriority w:val="99"/>
  </w:style>
  <w:style w:type="paragraph" w:styleId="576">
    <w:name w:val="Balloon Text"/>
    <w:basedOn w:val="559"/>
    <w:link w:val="577"/>
    <w:unhideWhenUsed/>
    <w:rPr>
      <w:rFonts w:ascii="Segoe UI" w:hAnsi="Segoe UI" w:cs="Segoe UI"/>
      <w:sz w:val="18"/>
      <w:szCs w:val="18"/>
    </w:rPr>
  </w:style>
  <w:style w:type="character" w:styleId="577" w:customStyle="1">
    <w:name w:val="Text de globus Car"/>
    <w:basedOn w:val="569"/>
    <w:link w:val="576"/>
    <w:rPr>
      <w:rFonts w:ascii="Segoe UI" w:hAnsi="Segoe UI" w:cs="Segoe UI"/>
      <w:sz w:val="18"/>
      <w:szCs w:val="18"/>
    </w:rPr>
  </w:style>
  <w:style w:type="paragraph" w:styleId="578">
    <w:name w:val="Plain Text"/>
    <w:basedOn w:val="559"/>
    <w:link w:val="579"/>
    <w:uiPriority w:val="99"/>
    <w:rPr>
      <w:rFonts w:ascii="Courier New" w:hAnsi="Courier New" w:cs="Times New Roman" w:eastAsia="Times New Roman"/>
      <w:sz w:val="20"/>
      <w:szCs w:val="20"/>
      <w:lang w:eastAsia="es-ES"/>
    </w:rPr>
    <w:pPr>
      <w:ind w:firstLine="709"/>
      <w:jc w:val="both"/>
      <w:spacing w:lineRule="auto" w:line="288" w:after="240"/>
    </w:pPr>
  </w:style>
  <w:style w:type="character" w:styleId="579" w:customStyle="1">
    <w:name w:val="Text sense format Car"/>
    <w:basedOn w:val="569"/>
    <w:link w:val="578"/>
    <w:uiPriority w:val="99"/>
    <w:rPr>
      <w:rFonts w:ascii="Courier New" w:hAnsi="Courier New" w:cs="Times New Roman" w:eastAsia="Times New Roman"/>
      <w:sz w:val="20"/>
      <w:szCs w:val="20"/>
      <w:lang w:val="ca-ES" w:eastAsia="es-ES"/>
    </w:rPr>
  </w:style>
  <w:style w:type="character" w:styleId="580">
    <w:name w:val="Hyperlink"/>
    <w:basedOn w:val="569"/>
    <w:uiPriority w:val="99"/>
    <w:unhideWhenUsed/>
    <w:rPr>
      <w:color w:val="0563C1" w:themeColor="hyperlink"/>
      <w:u w:val="single"/>
    </w:rPr>
  </w:style>
  <w:style w:type="character" w:styleId="581" w:customStyle="1">
    <w:name w:val="Títol 1 Car"/>
    <w:basedOn w:val="569"/>
    <w:link w:val="560"/>
    <w:rPr>
      <w:rFonts w:ascii="Arial" w:hAnsi="Arial" w:cs="Arial" w:eastAsia="Times New Roman"/>
      <w:b/>
      <w:bCs/>
      <w:sz w:val="32"/>
      <w:szCs w:val="32"/>
      <w:lang w:val="ca-ES" w:eastAsia="ca-ES"/>
    </w:rPr>
  </w:style>
  <w:style w:type="character" w:styleId="582" w:customStyle="1">
    <w:name w:val="Títol 2 Car"/>
    <w:basedOn w:val="569"/>
    <w:link w:val="561"/>
    <w:uiPriority w:val="9"/>
    <w:rPr>
      <w:rFonts w:ascii="Zurich BT" w:hAnsi="Zurich BT" w:cs="Times New Roman" w:eastAsia="Times New Roman"/>
      <w:b/>
      <w:sz w:val="20"/>
      <w:szCs w:val="20"/>
      <w:lang w:val="ca-ES" w:eastAsia="ca-ES"/>
    </w:rPr>
  </w:style>
  <w:style w:type="character" w:styleId="583" w:customStyle="1">
    <w:name w:val="Títol 3 Car"/>
    <w:basedOn w:val="569"/>
    <w:link w:val="562"/>
    <w:rPr>
      <w:rFonts w:ascii="Arial" w:hAnsi="Arial" w:cs="Arial" w:eastAsia="Times New Roman"/>
      <w:b/>
      <w:bCs/>
      <w:sz w:val="26"/>
      <w:szCs w:val="26"/>
      <w:lang w:val="ca-ES" w:eastAsia="ca-ES"/>
    </w:rPr>
  </w:style>
  <w:style w:type="character" w:styleId="584" w:customStyle="1">
    <w:name w:val="Títol 4 Car"/>
    <w:basedOn w:val="569"/>
    <w:link w:val="563"/>
    <w:uiPriority w:val="9"/>
    <w:rPr>
      <w:rFonts w:ascii="Times New Roman" w:hAnsi="Times New Roman" w:cs="Times New Roman" w:eastAsia="Times New Roman"/>
      <w:b/>
      <w:bCs/>
      <w:sz w:val="28"/>
      <w:szCs w:val="28"/>
      <w:lang w:val="ca-ES" w:eastAsia="ca-ES"/>
    </w:rPr>
  </w:style>
  <w:style w:type="character" w:styleId="585" w:customStyle="1">
    <w:name w:val="Títol 5 Car"/>
    <w:basedOn w:val="569"/>
    <w:link w:val="564"/>
    <w:uiPriority w:val="9"/>
    <w:rPr>
      <w:rFonts w:ascii="Times New Roman" w:hAnsi="Times New Roman" w:cs="Times New Roman" w:eastAsia="Times New Roman"/>
      <w:b/>
      <w:bCs/>
      <w:i/>
      <w:iCs/>
      <w:sz w:val="26"/>
      <w:szCs w:val="26"/>
      <w:lang w:val="ca-ES" w:eastAsia="ca-ES"/>
    </w:rPr>
  </w:style>
  <w:style w:type="paragraph" w:styleId="586">
    <w:name w:val="Body Text"/>
    <w:basedOn w:val="559"/>
    <w:link w:val="587"/>
    <w:rPr>
      <w:rFonts w:ascii="Arial Narrow" w:hAnsi="Arial Narrow" w:cs="Arial" w:eastAsia="Times New Roman"/>
      <w:b/>
      <w:lang w:eastAsia="es-ES"/>
    </w:rPr>
    <w:pPr>
      <w:jc w:val="both"/>
    </w:pPr>
  </w:style>
  <w:style w:type="character" w:styleId="587" w:customStyle="1">
    <w:name w:val="Text independent Car"/>
    <w:basedOn w:val="569"/>
    <w:link w:val="586"/>
    <w:rPr>
      <w:rFonts w:ascii="Arial Narrow" w:hAnsi="Arial Narrow" w:cs="Arial" w:eastAsia="Times New Roman"/>
      <w:b/>
      <w:lang w:val="ca-ES" w:eastAsia="es-ES"/>
    </w:rPr>
  </w:style>
  <w:style w:type="paragraph" w:styleId="588">
    <w:name w:val="Body Text Indent"/>
    <w:basedOn w:val="559"/>
    <w:link w:val="589"/>
    <w:rPr>
      <w:rFonts w:ascii="Verdana" w:hAnsi="Verdana" w:cs="Times New Roman" w:eastAsia="Times New Roman"/>
      <w:lang w:eastAsia="es-ES"/>
    </w:rPr>
    <w:pPr>
      <w:ind w:left="283"/>
      <w:spacing w:after="120"/>
    </w:pPr>
  </w:style>
  <w:style w:type="character" w:styleId="589" w:customStyle="1">
    <w:name w:val="Sagnia de text independent Car"/>
    <w:basedOn w:val="569"/>
    <w:link w:val="588"/>
    <w:rPr>
      <w:rFonts w:ascii="Verdana" w:hAnsi="Verdana" w:cs="Times New Roman" w:eastAsia="Times New Roman"/>
      <w:lang w:val="ca-ES" w:eastAsia="es-ES"/>
    </w:rPr>
  </w:style>
  <w:style w:type="paragraph" w:styleId="590">
    <w:name w:val="Body Text 2"/>
    <w:basedOn w:val="559"/>
    <w:link w:val="591"/>
    <w:rPr>
      <w:rFonts w:ascii="Times New Roman" w:hAnsi="Times New Roman" w:cs="Times New Roman" w:eastAsia="Times New Roman"/>
      <w:lang w:eastAsia="ca-ES"/>
    </w:rPr>
    <w:pPr>
      <w:spacing w:lineRule="auto" w:line="480" w:after="120"/>
    </w:pPr>
  </w:style>
  <w:style w:type="character" w:styleId="591" w:customStyle="1">
    <w:name w:val="Text independent 2 Car"/>
    <w:basedOn w:val="569"/>
    <w:link w:val="590"/>
    <w:rPr>
      <w:rFonts w:ascii="Times New Roman" w:hAnsi="Times New Roman" w:cs="Times New Roman" w:eastAsia="Times New Roman"/>
      <w:lang w:val="ca-ES" w:eastAsia="ca-ES"/>
    </w:rPr>
  </w:style>
  <w:style w:type="paragraph" w:styleId="592" w:customStyle="1">
    <w:name w:val="Default"/>
    <w:rPr>
      <w:rFonts w:ascii="Arial" w:hAnsi="Arial" w:cs="Arial" w:eastAsia="Times New Roman"/>
      <w:color w:val="000000"/>
      <w:lang w:val="ca-ES" w:eastAsia="ca-ES"/>
    </w:rPr>
  </w:style>
  <w:style w:type="character" w:styleId="593">
    <w:name w:val="Emphasis"/>
    <w:qFormat/>
    <w:rPr>
      <w:i/>
      <w:iCs/>
    </w:rPr>
  </w:style>
  <w:style w:type="paragraph" w:styleId="594">
    <w:name w:val="Normal (Web)"/>
    <w:basedOn w:val="559"/>
    <w:rPr>
      <w:rFonts w:ascii="Times New Roman" w:hAnsi="Times New Roman" w:cs="Times New Roman" w:eastAsia="Times New Roman"/>
      <w:lang w:eastAsia="ca-ES"/>
    </w:rPr>
    <w:pPr>
      <w:spacing w:after="100" w:afterAutospacing="1" w:before="100" w:beforeAutospacing="1"/>
    </w:pPr>
  </w:style>
  <w:style w:type="table" w:styleId="595">
    <w:name w:val="Table Grid"/>
    <w:basedOn w:val="570"/>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96">
    <w:name w:val="page number"/>
    <w:basedOn w:val="569"/>
  </w:style>
  <w:style w:type="paragraph" w:styleId="597" w:customStyle="1">
    <w:name w:val="wordsection1"/>
    <w:basedOn w:val="559"/>
    <w:rPr>
      <w:rFonts w:ascii="Times New Roman" w:hAnsi="Times New Roman" w:cs="Times New Roman" w:eastAsia="Times New Roman"/>
      <w:lang w:eastAsia="ca-ES"/>
    </w:rPr>
    <w:pPr>
      <w:spacing w:after="100" w:afterAutospacing="1" w:before="100" w:beforeAutospacing="1"/>
    </w:pPr>
  </w:style>
  <w:style w:type="character" w:styleId="598">
    <w:name w:val="Strong"/>
    <w:qFormat/>
    <w:rPr>
      <w:b/>
      <w:bCs/>
    </w:rPr>
  </w:style>
  <w:style w:type="paragraph" w:styleId="599">
    <w:name w:val="List"/>
    <w:basedOn w:val="559"/>
    <w:rPr>
      <w:rFonts w:ascii="Times New Roman" w:hAnsi="Times New Roman" w:cs="Times New Roman" w:eastAsia="Times New Roman"/>
      <w:lang w:eastAsia="ca-ES"/>
    </w:rPr>
    <w:pPr>
      <w:ind w:left="283" w:hanging="283"/>
    </w:pPr>
  </w:style>
  <w:style w:type="paragraph" w:styleId="600">
    <w:name w:val="List 2"/>
    <w:basedOn w:val="559"/>
    <w:rPr>
      <w:rFonts w:ascii="Times New Roman" w:hAnsi="Times New Roman" w:cs="Times New Roman" w:eastAsia="Times New Roman"/>
      <w:lang w:eastAsia="ca-ES"/>
    </w:rPr>
    <w:pPr>
      <w:ind w:left="566" w:hanging="283"/>
    </w:pPr>
  </w:style>
  <w:style w:type="paragraph" w:styleId="601">
    <w:name w:val="Closing"/>
    <w:basedOn w:val="559"/>
    <w:link w:val="602"/>
    <w:rPr>
      <w:rFonts w:ascii="Times New Roman" w:hAnsi="Times New Roman" w:cs="Times New Roman" w:eastAsia="Times New Roman"/>
      <w:lang w:eastAsia="ca-ES"/>
    </w:rPr>
    <w:pPr>
      <w:ind w:left="4252"/>
    </w:pPr>
  </w:style>
  <w:style w:type="character" w:styleId="602" w:customStyle="1">
    <w:name w:val="Comiat Car"/>
    <w:basedOn w:val="569"/>
    <w:link w:val="601"/>
    <w:rPr>
      <w:rFonts w:ascii="Times New Roman" w:hAnsi="Times New Roman" w:cs="Times New Roman" w:eastAsia="Times New Roman"/>
      <w:lang w:val="ca-ES" w:eastAsia="ca-ES"/>
    </w:rPr>
  </w:style>
  <w:style w:type="paragraph" w:styleId="603">
    <w:name w:val="List Continue"/>
    <w:basedOn w:val="559"/>
    <w:rPr>
      <w:rFonts w:ascii="Times New Roman" w:hAnsi="Times New Roman" w:cs="Times New Roman" w:eastAsia="Times New Roman"/>
      <w:lang w:eastAsia="ca-ES"/>
    </w:rPr>
    <w:pPr>
      <w:ind w:left="283"/>
      <w:spacing w:after="120"/>
    </w:pPr>
  </w:style>
  <w:style w:type="paragraph" w:styleId="604">
    <w:name w:val="List Continue 2"/>
    <w:basedOn w:val="559"/>
    <w:rPr>
      <w:rFonts w:ascii="Times New Roman" w:hAnsi="Times New Roman" w:cs="Times New Roman" w:eastAsia="Times New Roman"/>
      <w:lang w:eastAsia="ca-ES"/>
    </w:rPr>
    <w:pPr>
      <w:ind w:left="566"/>
      <w:spacing w:after="120"/>
    </w:pPr>
  </w:style>
  <w:style w:type="paragraph" w:styleId="605">
    <w:name w:val="List Paragraph"/>
    <w:basedOn w:val="559"/>
    <w:link w:val="641"/>
    <w:qFormat/>
    <w:uiPriority w:val="1"/>
    <w:rPr>
      <w:rFonts w:ascii="Times New Roman" w:hAnsi="Times New Roman" w:cs="Times New Roman" w:eastAsia="Times New Roman"/>
      <w:lang w:eastAsia="es-ES"/>
    </w:rPr>
    <w:pPr>
      <w:ind w:left="708"/>
    </w:pPr>
  </w:style>
  <w:style w:type="paragraph" w:styleId="606" w:customStyle="1">
    <w:name w:val="Texto independiente 21"/>
    <w:basedOn w:val="559"/>
    <w:rPr>
      <w:rFonts w:ascii="Arial" w:hAnsi="Arial" w:cs="Arial" w:eastAsia="Times New Roman"/>
      <w:sz w:val="22"/>
      <w:lang w:eastAsia="ar-SA"/>
    </w:rPr>
    <w:pPr>
      <w:jc w:val="both"/>
      <w:tabs>
        <w:tab w:val="right" w:pos="8460" w:leader="dot"/>
      </w:tabs>
    </w:pPr>
  </w:style>
  <w:style w:type="character" w:styleId="607" w:customStyle="1">
    <w:name w:val="Menció sense resoldre1"/>
    <w:uiPriority w:val="99"/>
    <w:semiHidden/>
    <w:unhideWhenUsed/>
    <w:rPr>
      <w:color w:val="808080"/>
      <w:shd w:val="clear" w:fill="E6E6E6" w:color="E6E6E6"/>
    </w:rPr>
  </w:style>
  <w:style w:type="paragraph" w:styleId="608" w:customStyle="1">
    <w:name w:val="msonormal"/>
    <w:basedOn w:val="559"/>
    <w:rPr>
      <w:rFonts w:ascii="Times New Roman" w:hAnsi="Times New Roman" w:cs="Times New Roman" w:eastAsia="Times New Roman"/>
      <w:lang w:eastAsia="ca-ES"/>
    </w:rPr>
    <w:pPr>
      <w:spacing w:after="100" w:afterAutospacing="1" w:before="100" w:beforeAutospacing="1"/>
    </w:pPr>
  </w:style>
  <w:style w:type="paragraph" w:styleId="609">
    <w:name w:val="HTML Preformatted"/>
    <w:basedOn w:val="559"/>
    <w:link w:val="610"/>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610" w:customStyle="1">
    <w:name w:val="HTML amb format previ Car"/>
    <w:basedOn w:val="569"/>
    <w:link w:val="609"/>
    <w:uiPriority w:val="99"/>
    <w:rPr>
      <w:rFonts w:ascii="Courier New" w:hAnsi="Courier New" w:cs="Courier New" w:eastAsia="Times New Roman"/>
      <w:sz w:val="20"/>
      <w:szCs w:val="20"/>
      <w:lang w:eastAsia="es-ES"/>
    </w:rPr>
  </w:style>
  <w:style w:type="paragraph" w:styleId="611" w:customStyle="1">
    <w:name w:val="Estilo1"/>
    <w:basedOn w:val="559"/>
    <w:rPr>
      <w:rFonts w:ascii="CG Omega" w:hAnsi="CG Omega" w:cs="Times New Roman" w:eastAsia="Times New Roman"/>
      <w:spacing w:val="-2"/>
      <w:sz w:val="20"/>
      <w:szCs w:val="20"/>
      <w:lang w:eastAsia="es-ES"/>
    </w:rPr>
    <w:pPr>
      <w:jc w:val="both"/>
      <w:spacing w:lineRule="exact" w:line="260"/>
      <w:widowControl w:val="off"/>
    </w:pPr>
  </w:style>
  <w:style w:type="paragraph" w:styleId="612">
    <w:name w:val="List 3"/>
    <w:basedOn w:val="559"/>
    <w:rPr>
      <w:rFonts w:ascii="Times New Roman" w:hAnsi="Times New Roman" w:cs="Times New Roman" w:eastAsia="Times New Roman"/>
      <w:lang w:eastAsia="ca-ES"/>
    </w:rPr>
    <w:pPr>
      <w:contextualSpacing w:val="true"/>
      <w:ind w:left="849" w:hanging="283"/>
    </w:pPr>
  </w:style>
  <w:style w:type="paragraph" w:styleId="613">
    <w:name w:val="List Bullet 3"/>
    <w:basedOn w:val="559"/>
    <w:rPr>
      <w:rFonts w:ascii="Times New Roman" w:hAnsi="Times New Roman" w:cs="Times New Roman" w:eastAsia="Times New Roman"/>
      <w:lang w:eastAsia="ca-ES"/>
    </w:rPr>
    <w:pPr>
      <w:numPr>
        <w:numId w:val="2"/>
      </w:numPr>
      <w:contextualSpacing w:val="true"/>
    </w:pPr>
  </w:style>
  <w:style w:type="paragraph" w:styleId="614">
    <w:name w:val="Body Text First Indent 2"/>
    <w:basedOn w:val="588"/>
    <w:link w:val="615"/>
    <w:rPr>
      <w:rFonts w:ascii="Times New Roman" w:hAnsi="Times New Roman"/>
      <w:lang w:eastAsia="ca-ES"/>
    </w:rPr>
    <w:pPr>
      <w:ind w:firstLine="210"/>
    </w:pPr>
  </w:style>
  <w:style w:type="character" w:styleId="615" w:customStyle="1">
    <w:name w:val="Primera sagnia de text independent 2 Car"/>
    <w:basedOn w:val="589"/>
    <w:link w:val="614"/>
    <w:rPr>
      <w:rFonts w:ascii="Times New Roman" w:hAnsi="Times New Roman" w:cs="Times New Roman" w:eastAsia="Times New Roman"/>
      <w:lang w:val="ca-ES" w:eastAsia="ca-ES"/>
    </w:rPr>
  </w:style>
  <w:style w:type="paragraph" w:styleId="616">
    <w:name w:val="List Bullet"/>
    <w:basedOn w:val="559"/>
    <w:rPr>
      <w:rFonts w:ascii="Times New Roman" w:hAnsi="Times New Roman" w:cs="Times New Roman" w:eastAsia="Times New Roman"/>
      <w:lang w:eastAsia="ca-ES"/>
    </w:rPr>
    <w:pPr>
      <w:numPr>
        <w:numId w:val="3"/>
      </w:numPr>
      <w:contextualSpacing w:val="true"/>
    </w:pPr>
  </w:style>
  <w:style w:type="paragraph" w:styleId="617">
    <w:name w:val="Body Text 3"/>
    <w:basedOn w:val="559"/>
    <w:link w:val="618"/>
    <w:rPr>
      <w:rFonts w:ascii="Times New Roman" w:hAnsi="Times New Roman" w:cs="Times New Roman" w:eastAsia="Times New Roman"/>
      <w:sz w:val="16"/>
      <w:szCs w:val="16"/>
      <w:lang w:eastAsia="ca-ES"/>
    </w:rPr>
    <w:pPr>
      <w:spacing w:after="120"/>
    </w:pPr>
  </w:style>
  <w:style w:type="character" w:styleId="618" w:customStyle="1">
    <w:name w:val="Text independent 3 Car"/>
    <w:basedOn w:val="569"/>
    <w:link w:val="617"/>
    <w:rPr>
      <w:rFonts w:ascii="Times New Roman" w:hAnsi="Times New Roman" w:cs="Times New Roman" w:eastAsia="Times New Roman"/>
      <w:sz w:val="16"/>
      <w:szCs w:val="16"/>
      <w:lang w:val="ca-ES" w:eastAsia="ca-ES"/>
    </w:rPr>
  </w:style>
  <w:style w:type="character" w:styleId="619" w:customStyle="1">
    <w:name w:val="Tipus de lletra per defecte del paràgraf1"/>
    <w:semiHidden/>
  </w:style>
  <w:style w:type="character" w:styleId="620" w:customStyle="1">
    <w:name w:val="apple-converted-space"/>
  </w:style>
  <w:style w:type="paragraph" w:styleId="621">
    <w:name w:val="No Spacing"/>
    <w:qFormat/>
    <w:rPr>
      <w:rFonts w:ascii="Calibri" w:hAnsi="Calibri" w:cs="Times New Roman" w:eastAsia="Times New Roman"/>
      <w:sz w:val="22"/>
      <w:szCs w:val="22"/>
      <w:lang w:eastAsia="es-ES"/>
    </w:rPr>
  </w:style>
  <w:style w:type="character" w:styleId="622">
    <w:name w:val="FollowedHyperlink"/>
    <w:basedOn w:val="569"/>
    <w:uiPriority w:val="99"/>
    <w:semiHidden/>
    <w:unhideWhenUsed/>
    <w:rPr>
      <w:color w:val="954F72" w:themeColor="followedHyperlink"/>
      <w:u w:val="single"/>
    </w:rPr>
  </w:style>
  <w:style w:type="paragraph" w:styleId="623" w:customStyle="1">
    <w:name w:val="Document sobre"/>
    <w:basedOn w:val="559"/>
    <w:uiPriority w:val="99"/>
    <w:rPr>
      <w:rFonts w:ascii="Times New Roman" w:hAnsi="Times New Roman" w:cs="Times New Roman" w:eastAsia="Times New Roman"/>
      <w:lang w:eastAsia="ca-ES"/>
    </w:rPr>
  </w:style>
  <w:style w:type="character" w:styleId="624">
    <w:name w:val="Unresolved Mention"/>
    <w:basedOn w:val="569"/>
    <w:uiPriority w:val="99"/>
    <w:semiHidden/>
    <w:unhideWhenUsed/>
    <w:rPr>
      <w:color w:val="605E5C"/>
      <w:shd w:val="clear" w:fill="E1DFDD" w:color="E1DFDD"/>
    </w:rPr>
  </w:style>
  <w:style w:type="character" w:styleId="625" w:customStyle="1">
    <w:name w:val="Títol 6 Car"/>
    <w:basedOn w:val="569"/>
    <w:link w:val="565"/>
    <w:uiPriority w:val="9"/>
    <w:rPr>
      <w:rFonts w:ascii="Calibri" w:hAnsi="Calibri" w:cs="Times New Roman" w:eastAsia="Times New Roman"/>
      <w:b/>
      <w:bCs/>
      <w:sz w:val="22"/>
      <w:szCs w:val="22"/>
      <w:lang w:eastAsia="ja-JP"/>
    </w:rPr>
  </w:style>
  <w:style w:type="character" w:styleId="626" w:customStyle="1">
    <w:name w:val="Títol 7 Car"/>
    <w:basedOn w:val="569"/>
    <w:link w:val="566"/>
    <w:uiPriority w:val="9"/>
    <w:rPr>
      <w:rFonts w:ascii="Calibri" w:hAnsi="Calibri" w:cs="Times New Roman" w:eastAsia="Times New Roman"/>
      <w:lang w:eastAsia="ja-JP"/>
    </w:rPr>
  </w:style>
  <w:style w:type="character" w:styleId="627" w:customStyle="1">
    <w:name w:val="Títol 8 Car"/>
    <w:basedOn w:val="569"/>
    <w:link w:val="567"/>
    <w:uiPriority w:val="9"/>
    <w:rPr>
      <w:rFonts w:ascii="Calibri" w:hAnsi="Calibri" w:cs="Times New Roman" w:eastAsia="Times New Roman"/>
      <w:i/>
      <w:iCs/>
      <w:lang w:eastAsia="ja-JP"/>
    </w:rPr>
  </w:style>
  <w:style w:type="character" w:styleId="628" w:customStyle="1">
    <w:name w:val="Títol 9 Car"/>
    <w:basedOn w:val="569"/>
    <w:link w:val="568"/>
    <w:uiPriority w:val="9"/>
    <w:rPr>
      <w:rFonts w:ascii="Cambria" w:hAnsi="Cambria" w:cs="Times New Roman" w:eastAsia="Times New Roman"/>
      <w:sz w:val="22"/>
      <w:szCs w:val="22"/>
      <w:lang w:eastAsia="ja-JP"/>
    </w:rPr>
  </w:style>
  <w:style w:type="paragraph" w:styleId="629" w:customStyle="1">
    <w:name w:val="Títol capítol"/>
    <w:uiPriority w:val="1"/>
    <w:rPr>
      <w:rFonts w:ascii="Arial" w:hAnsi="Arial" w:cs="Times New Roman" w:eastAsia="Calibri"/>
      <w:b/>
      <w:color w:val="0070C0"/>
      <w:sz w:val="36"/>
      <w:szCs w:val="22"/>
      <w:lang w:val="ca-ES"/>
    </w:rPr>
    <w:pPr>
      <w:spacing w:lineRule="exact" w:line="380"/>
    </w:pPr>
  </w:style>
  <w:style w:type="paragraph" w:styleId="630" w:customStyle="1">
    <w:name w:val="Paràgraf de llista1"/>
    <w:basedOn w:val="559"/>
    <w:uiPriority w:val="34"/>
    <w:rPr>
      <w:rFonts w:ascii="Times New Roman" w:hAnsi="Times New Roman" w:cs="Times New Roman" w:eastAsia="MS Mincho"/>
      <w:sz w:val="20"/>
      <w:szCs w:val="20"/>
      <w:lang w:eastAsia="es-ES"/>
    </w:rPr>
    <w:pPr>
      <w:contextualSpacing w:val="true"/>
      <w:ind w:left="720"/>
      <w:spacing w:after="120"/>
    </w:pPr>
  </w:style>
  <w:style w:type="paragraph" w:styleId="631">
    <w:name w:val="Caption"/>
    <w:basedOn w:val="559"/>
    <w:next w:val="559"/>
    <w:uiPriority w:val="35"/>
    <w:rPr>
      <w:rFonts w:ascii="Times New Roman" w:hAnsi="Times New Roman" w:cs="Times New Roman" w:eastAsia="MS Mincho"/>
      <w:b/>
      <w:bCs/>
      <w:sz w:val="20"/>
      <w:szCs w:val="20"/>
      <w:lang w:eastAsia="es-ES"/>
    </w:rPr>
    <w:pPr>
      <w:spacing w:after="120"/>
    </w:pPr>
  </w:style>
  <w:style w:type="paragraph" w:styleId="632">
    <w:name w:val="Title"/>
    <w:basedOn w:val="559"/>
    <w:next w:val="559"/>
    <w:link w:val="633"/>
    <w:uiPriority w:val="10"/>
    <w:rPr>
      <w:rFonts w:ascii="Arial" w:hAnsi="Arial" w:cs="Times New Roman" w:eastAsia="Times New Roman"/>
      <w:b/>
      <w:color w:val="C00000"/>
      <w:spacing w:val="5"/>
      <w:sz w:val="19"/>
      <w:szCs w:val="52"/>
    </w:rPr>
    <w:pPr>
      <w:contextualSpacing w:val="true"/>
      <w:spacing w:lineRule="exact" w:line="200" w:after="300"/>
    </w:pPr>
  </w:style>
  <w:style w:type="character" w:styleId="633" w:customStyle="1">
    <w:name w:val="Títol Car"/>
    <w:basedOn w:val="569"/>
    <w:link w:val="632"/>
    <w:uiPriority w:val="10"/>
    <w:rPr>
      <w:rFonts w:ascii="Arial" w:hAnsi="Arial" w:cs="Times New Roman" w:eastAsia="Times New Roman"/>
      <w:b/>
      <w:color w:val="C00000"/>
      <w:spacing w:val="5"/>
      <w:sz w:val="19"/>
      <w:szCs w:val="52"/>
      <w:lang w:val="ca-ES"/>
    </w:rPr>
  </w:style>
  <w:style w:type="paragraph" w:styleId="634" w:customStyle="1">
    <w:name w:val="4 text"/>
    <w:basedOn w:val="559"/>
    <w:next w:val="559"/>
    <w:qFormat/>
    <w:rPr>
      <w:rFonts w:ascii="Arial Narrow" w:hAnsi="Arial Narrow" w:cs="Times New Roman" w:eastAsia="Calibri"/>
      <w:i/>
      <w:iCs/>
    </w:rPr>
    <w:pPr>
      <w:jc w:val="both"/>
      <w:spacing w:lineRule="auto" w:line="288" w:after="240" w:before="240"/>
    </w:pPr>
  </w:style>
  <w:style w:type="paragraph" w:styleId="635" w:customStyle="1">
    <w:name w:val="1 Títol gran"/>
    <w:basedOn w:val="559"/>
    <w:next w:val="559"/>
    <w:link w:val="647"/>
    <w:rPr>
      <w:rFonts w:ascii="Arial" w:hAnsi="Arial" w:cs="Times New Roman" w:eastAsia="Calibri"/>
      <w:b/>
      <w:sz w:val="28"/>
      <w:szCs w:val="22"/>
    </w:rPr>
    <w:pPr>
      <w:spacing w:lineRule="auto" w:line="288" w:after="120"/>
      <w:outlineLvl w:val="0"/>
    </w:pPr>
  </w:style>
  <w:style w:type="paragraph" w:styleId="636" w:customStyle="1">
    <w:name w:val="2 subtítol 1"/>
    <w:basedOn w:val="559"/>
    <w:next w:val="559"/>
    <w:link w:val="650"/>
    <w:rPr>
      <w:rFonts w:ascii="Arial" w:hAnsi="Arial" w:cs="Times New Roman" w:eastAsia="Calibri"/>
      <w:b/>
      <w:sz w:val="22"/>
      <w:szCs w:val="22"/>
    </w:rPr>
    <w:pPr>
      <w:spacing w:lineRule="auto" w:line="288" w:after="120"/>
      <w:outlineLvl w:val="1"/>
    </w:pPr>
  </w:style>
  <w:style w:type="paragraph" w:styleId="637" w:customStyle="1">
    <w:name w:val="3 subtítol 2"/>
    <w:basedOn w:val="559"/>
    <w:next w:val="559"/>
    <w:link w:val="653"/>
    <w:rPr>
      <w:rFonts w:ascii="Arial" w:hAnsi="Arial" w:cs="Times New Roman" w:eastAsia="Calibri"/>
      <w:i/>
      <w:sz w:val="22"/>
      <w:szCs w:val="22"/>
    </w:rPr>
    <w:pPr>
      <w:spacing w:lineRule="auto" w:line="288" w:after="120"/>
      <w:outlineLvl w:val="2"/>
    </w:pPr>
  </w:style>
  <w:style w:type="paragraph" w:styleId="638">
    <w:name w:val="Intense Quote"/>
    <w:basedOn w:val="559"/>
    <w:next w:val="559"/>
    <w:link w:val="639"/>
    <w:uiPriority w:val="30"/>
    <w:rPr>
      <w:rFonts w:ascii="Arial" w:hAnsi="Arial" w:cs="Times New Roman" w:eastAsia="Calibri"/>
      <w:b/>
      <w:bCs/>
      <w:i/>
      <w:iCs/>
      <w:color w:val="4472C4" w:themeColor="accent1"/>
      <w:sz w:val="22"/>
      <w:szCs w:val="22"/>
    </w:rPr>
    <w:pPr>
      <w:ind w:left="936" w:right="936"/>
      <w:spacing w:lineRule="exact" w:line="200" w:after="280" w:before="200"/>
      <w:pBdr>
        <w:bottom w:val="single" w:color="4472C4" w:sz="4" w:space="4" w:themeColor="accent1"/>
      </w:pBdr>
    </w:pPr>
  </w:style>
  <w:style w:type="character" w:styleId="639" w:customStyle="1">
    <w:name w:val="Cita intensa Car"/>
    <w:basedOn w:val="569"/>
    <w:link w:val="638"/>
    <w:uiPriority w:val="30"/>
    <w:rPr>
      <w:rFonts w:ascii="Arial" w:hAnsi="Arial" w:cs="Times New Roman" w:eastAsia="Calibri"/>
      <w:b/>
      <w:bCs/>
      <w:i/>
      <w:iCs/>
      <w:color w:val="4472C4" w:themeColor="accent1"/>
      <w:sz w:val="22"/>
      <w:szCs w:val="22"/>
      <w:lang w:val="ca-ES"/>
    </w:rPr>
  </w:style>
  <w:style w:type="paragraph" w:styleId="640" w:customStyle="1">
    <w:name w:val="Llista punt"/>
    <w:basedOn w:val="605"/>
    <w:link w:val="642"/>
    <w:qFormat/>
    <w:rPr>
      <w:rFonts w:ascii="Arial" w:hAnsi="Arial" w:cs="Arial" w:eastAsia="Calibri"/>
    </w:rPr>
    <w:pPr>
      <w:numPr>
        <w:numId w:val="5"/>
      </w:numPr>
      <w:spacing w:lineRule="auto" w:line="288" w:after="80"/>
    </w:pPr>
  </w:style>
  <w:style w:type="character" w:styleId="641" w:customStyle="1">
    <w:name w:val="Paràgraf de llista Car"/>
    <w:basedOn w:val="569"/>
    <w:link w:val="605"/>
    <w:rPr>
      <w:rFonts w:ascii="Times New Roman" w:hAnsi="Times New Roman" w:cs="Times New Roman" w:eastAsia="Times New Roman"/>
      <w:lang w:val="ca-ES" w:eastAsia="es-ES"/>
    </w:rPr>
  </w:style>
  <w:style w:type="character" w:styleId="642" w:customStyle="1">
    <w:name w:val="Llista punt Car"/>
    <w:basedOn w:val="641"/>
    <w:link w:val="640"/>
    <w:rPr>
      <w:rFonts w:ascii="Arial" w:hAnsi="Arial" w:cs="Arial" w:eastAsia="Calibri"/>
      <w:lang w:val="ca-ES" w:eastAsia="es-ES"/>
    </w:rPr>
  </w:style>
  <w:style w:type="paragraph" w:styleId="643" w:customStyle="1">
    <w:name w:val="Llista núm."/>
    <w:basedOn w:val="640"/>
    <w:link w:val="645"/>
    <w:qFormat/>
    <w:pPr>
      <w:numPr>
        <w:numId w:val="6"/>
      </w:numPr>
      <w:ind w:left="284" w:hanging="284"/>
    </w:pPr>
  </w:style>
  <w:style w:type="paragraph" w:styleId="644" w:customStyle="1">
    <w:name w:val="Títol gran"/>
    <w:basedOn w:val="635"/>
    <w:link w:val="648"/>
    <w:pPr>
      <w:spacing w:after="200"/>
    </w:pPr>
  </w:style>
  <w:style w:type="character" w:styleId="645" w:customStyle="1">
    <w:name w:val="Llista núm. Car"/>
    <w:basedOn w:val="642"/>
    <w:link w:val="643"/>
    <w:rPr>
      <w:rFonts w:ascii="Arial" w:hAnsi="Arial" w:cs="Arial" w:eastAsia="Calibri"/>
      <w:lang w:val="ca-ES" w:eastAsia="es-ES"/>
    </w:rPr>
  </w:style>
  <w:style w:type="paragraph" w:styleId="646" w:customStyle="1">
    <w:name w:val="2. Subtítol"/>
    <w:basedOn w:val="636"/>
    <w:link w:val="651"/>
    <w:qFormat/>
    <w:pPr>
      <w:spacing w:after="200"/>
    </w:pPr>
  </w:style>
  <w:style w:type="character" w:styleId="647" w:customStyle="1">
    <w:name w:val="1 Títol gran Car"/>
    <w:basedOn w:val="569"/>
    <w:link w:val="635"/>
    <w:rPr>
      <w:rFonts w:ascii="Arial" w:hAnsi="Arial" w:cs="Times New Roman" w:eastAsia="Calibri"/>
      <w:b/>
      <w:sz w:val="28"/>
      <w:szCs w:val="22"/>
      <w:lang w:val="ca-ES"/>
    </w:rPr>
  </w:style>
  <w:style w:type="character" w:styleId="648" w:customStyle="1">
    <w:name w:val="Títol gran Car"/>
    <w:basedOn w:val="647"/>
    <w:link w:val="644"/>
    <w:rPr>
      <w:rFonts w:ascii="Arial" w:hAnsi="Arial" w:cs="Times New Roman" w:eastAsia="Calibri"/>
      <w:b/>
      <w:sz w:val="28"/>
      <w:szCs w:val="22"/>
      <w:lang w:val="ca-ES"/>
    </w:rPr>
  </w:style>
  <w:style w:type="paragraph" w:styleId="649" w:customStyle="1">
    <w:name w:val="3. Subtítol"/>
    <w:basedOn w:val="637"/>
    <w:link w:val="654"/>
    <w:qFormat/>
    <w:pPr>
      <w:spacing w:after="200"/>
    </w:pPr>
  </w:style>
  <w:style w:type="character" w:styleId="650" w:customStyle="1">
    <w:name w:val="2 subtítol 1 Car"/>
    <w:basedOn w:val="569"/>
    <w:link w:val="636"/>
    <w:rPr>
      <w:rFonts w:ascii="Arial" w:hAnsi="Arial" w:cs="Times New Roman" w:eastAsia="Calibri"/>
      <w:b/>
      <w:sz w:val="22"/>
      <w:szCs w:val="22"/>
      <w:lang w:val="ca-ES"/>
    </w:rPr>
  </w:style>
  <w:style w:type="character" w:styleId="651" w:customStyle="1">
    <w:name w:val="2. Subtítol Car"/>
    <w:basedOn w:val="650"/>
    <w:link w:val="646"/>
    <w:rPr>
      <w:rFonts w:ascii="Arial" w:hAnsi="Arial" w:cs="Times New Roman" w:eastAsia="Calibri"/>
      <w:b/>
      <w:sz w:val="22"/>
      <w:szCs w:val="22"/>
      <w:lang w:val="ca-ES"/>
    </w:rPr>
  </w:style>
  <w:style w:type="paragraph" w:styleId="652" w:customStyle="1">
    <w:name w:val="Subtítol_3"/>
    <w:basedOn w:val="559"/>
    <w:link w:val="656"/>
    <w:rPr>
      <w:rFonts w:ascii="Arial" w:hAnsi="Arial" w:cs="Times New Roman" w:eastAsia="Calibri"/>
      <w:i/>
      <w:sz w:val="22"/>
      <w:szCs w:val="22"/>
    </w:rPr>
    <w:pPr>
      <w:spacing w:lineRule="auto" w:line="288" w:after="200"/>
    </w:pPr>
  </w:style>
  <w:style w:type="character" w:styleId="653" w:customStyle="1">
    <w:name w:val="3 subtítol 2 Car"/>
    <w:basedOn w:val="569"/>
    <w:link w:val="637"/>
    <w:rPr>
      <w:rFonts w:ascii="Arial" w:hAnsi="Arial" w:cs="Times New Roman" w:eastAsia="Calibri"/>
      <w:i/>
      <w:sz w:val="22"/>
      <w:szCs w:val="22"/>
      <w:lang w:val="ca-ES"/>
    </w:rPr>
  </w:style>
  <w:style w:type="character" w:styleId="654" w:customStyle="1">
    <w:name w:val="3. Subtítol Car"/>
    <w:basedOn w:val="653"/>
    <w:link w:val="649"/>
    <w:rPr>
      <w:rFonts w:ascii="Arial" w:hAnsi="Arial" w:cs="Times New Roman" w:eastAsia="Calibri"/>
      <w:i/>
      <w:sz w:val="22"/>
      <w:szCs w:val="22"/>
      <w:lang w:val="ca-ES"/>
    </w:rPr>
  </w:style>
  <w:style w:type="paragraph" w:styleId="655" w:customStyle="1">
    <w:name w:val="Llista_punt"/>
    <w:basedOn w:val="640"/>
    <w:link w:val="658"/>
  </w:style>
  <w:style w:type="character" w:styleId="656" w:customStyle="1">
    <w:name w:val="Subtítol_3 Car"/>
    <w:basedOn w:val="569"/>
    <w:link w:val="652"/>
    <w:rPr>
      <w:rFonts w:ascii="Arial" w:hAnsi="Arial" w:cs="Times New Roman" w:eastAsia="Calibri"/>
      <w:i/>
      <w:sz w:val="22"/>
      <w:szCs w:val="22"/>
      <w:lang w:val="ca-ES"/>
    </w:rPr>
  </w:style>
  <w:style w:type="paragraph" w:styleId="657" w:customStyle="1">
    <w:name w:val="1. Títol"/>
    <w:basedOn w:val="635"/>
    <w:link w:val="659"/>
    <w:qFormat/>
    <w:pPr>
      <w:spacing w:after="200"/>
    </w:pPr>
  </w:style>
  <w:style w:type="character" w:styleId="658" w:customStyle="1">
    <w:name w:val="Llista_punt Car"/>
    <w:basedOn w:val="642"/>
    <w:link w:val="655"/>
    <w:rPr>
      <w:rFonts w:ascii="Arial" w:hAnsi="Arial" w:cs="Arial" w:eastAsia="Calibri"/>
      <w:lang w:val="ca-ES" w:eastAsia="es-ES"/>
    </w:rPr>
  </w:style>
  <w:style w:type="character" w:styleId="659" w:customStyle="1">
    <w:name w:val="1. Títol Car"/>
    <w:basedOn w:val="647"/>
    <w:link w:val="657"/>
    <w:rPr>
      <w:rFonts w:ascii="Arial" w:hAnsi="Arial" w:cs="Times New Roman" w:eastAsia="Calibri"/>
      <w:b/>
      <w:sz w:val="28"/>
      <w:szCs w:val="22"/>
      <w:lang w:val="ca-ES"/>
    </w:rPr>
  </w:style>
  <w:style w:type="paragraph" w:styleId="660">
    <w:name w:val="index 1"/>
    <w:basedOn w:val="559"/>
    <w:next w:val="559"/>
    <w:semiHidden/>
    <w:rPr>
      <w:rFonts w:ascii="Arial" w:hAnsi="Arial" w:cs="Times New Roman" w:eastAsia="Times New Roman"/>
      <w:lang w:eastAsia="es-ES"/>
    </w:rPr>
    <w:pPr>
      <w:ind w:left="240" w:hanging="240"/>
      <w:jc w:val="both"/>
    </w:pPr>
  </w:style>
  <w:style w:type="paragraph" w:styleId="661">
    <w:name w:val="index heading"/>
    <w:basedOn w:val="559"/>
    <w:next w:val="660"/>
    <w:semiHidden/>
    <w:rPr>
      <w:rFonts w:ascii="Arial" w:hAnsi="Arial" w:cs="Times New Roman" w:eastAsia="Times New Roman"/>
      <w:sz w:val="22"/>
      <w:lang w:eastAsia="es-ES"/>
    </w:rPr>
    <w:pPr>
      <w:jc w:val="both"/>
    </w:pPr>
  </w:style>
  <w:style w:type="character" w:styleId="662" w:customStyle="1">
    <w:name w:val="textcontingut1"/>
    <w:rPr>
      <w:rFonts w:ascii="Verdana" w:hAnsi="Verdana" w:hint="default"/>
      <w:strike w:val="false"/>
      <w:color w:val="000000"/>
      <w:sz w:val="23"/>
      <w:szCs w:val="23"/>
      <w:u w:val="none"/>
    </w:rPr>
  </w:style>
  <w:style w:type="paragraph" w:styleId="663">
    <w:name w:val="toc 1"/>
    <w:basedOn w:val="559"/>
    <w:next w:val="559"/>
    <w:uiPriority w:val="39"/>
    <w:rPr>
      <w:rFonts w:ascii="Arial" w:hAnsi="Arial" w:cs="Times New Roman" w:eastAsia="Times New Roman"/>
      <w:sz w:val="20"/>
      <w:lang w:eastAsia="es-ES"/>
    </w:rPr>
    <w:pPr>
      <w:spacing w:lineRule="auto" w:line="360"/>
    </w:pPr>
  </w:style>
  <w:style w:type="paragraph" w:styleId="664">
    <w:name w:val="toc 2"/>
    <w:basedOn w:val="559"/>
    <w:next w:val="559"/>
    <w:uiPriority w:val="39"/>
    <w:rPr>
      <w:rFonts w:ascii="Times New Roman" w:hAnsi="Times New Roman" w:cs="Times New Roman" w:eastAsia="Times New Roman"/>
      <w:lang w:eastAsia="es-ES"/>
    </w:rPr>
    <w:pPr>
      <w:ind w:left="240"/>
    </w:pPr>
  </w:style>
  <w:style w:type="paragraph" w:styleId="665">
    <w:name w:val="toc 3"/>
    <w:basedOn w:val="559"/>
    <w:next w:val="559"/>
    <w:uiPriority w:val="39"/>
    <w:rPr>
      <w:rFonts w:ascii="Times New Roman" w:hAnsi="Times New Roman" w:cs="Times New Roman" w:eastAsia="Times New Roman"/>
      <w:lang w:eastAsia="es-ES"/>
    </w:rPr>
    <w:pPr>
      <w:ind w:left="482"/>
      <w:spacing w:after="240"/>
      <w:tabs>
        <w:tab w:val="right" w:pos="9061" w:leader="dot"/>
      </w:tabs>
    </w:pPr>
  </w:style>
  <w:style w:type="paragraph" w:styleId="666">
    <w:name w:val="TOC Heading"/>
    <w:basedOn w:val="560"/>
    <w:next w:val="559"/>
    <w:qFormat/>
    <w:uiPriority w:val="39"/>
    <w:unhideWhenUsed/>
    <w:rPr>
      <w:rFonts w:ascii="Calibri Light" w:hAnsi="Calibri Light" w:cs="Times New Roman"/>
      <w:b w:val="false"/>
      <w:bCs w:val="false"/>
      <w:color w:val="2E74B5"/>
      <w:lang w:val="es-ES" w:eastAsia="es-ES"/>
    </w:rPr>
    <w:pPr>
      <w:keepLines/>
      <w:spacing w:lineRule="auto" w:line="259" w:after="0"/>
      <w:outlineLvl w:val="9"/>
    </w:pPr>
  </w:style>
  <w:style w:type="character" w:styleId="667">
    <w:name w:val="annotation reference"/>
    <w:rPr>
      <w:sz w:val="16"/>
      <w:szCs w:val="16"/>
    </w:rPr>
  </w:style>
  <w:style w:type="paragraph" w:styleId="668">
    <w:name w:val="annotation text"/>
    <w:basedOn w:val="559"/>
    <w:link w:val="669"/>
    <w:rPr>
      <w:rFonts w:ascii="Arial" w:hAnsi="Arial" w:cs="Times New Roman" w:eastAsia="Times New Roman"/>
      <w:sz w:val="20"/>
      <w:szCs w:val="20"/>
      <w:lang w:eastAsia="es-ES"/>
    </w:rPr>
    <w:pPr>
      <w:jc w:val="both"/>
    </w:pPr>
  </w:style>
  <w:style w:type="character" w:styleId="669" w:customStyle="1">
    <w:name w:val="Text de comentari Car"/>
    <w:basedOn w:val="569"/>
    <w:link w:val="668"/>
    <w:rPr>
      <w:rFonts w:ascii="Arial" w:hAnsi="Arial" w:cs="Times New Roman" w:eastAsia="Times New Roman"/>
      <w:sz w:val="20"/>
      <w:szCs w:val="20"/>
      <w:lang w:val="ca-ES" w:eastAsia="es-ES"/>
    </w:rPr>
  </w:style>
  <w:style w:type="paragraph" w:styleId="670">
    <w:name w:val="annotation subject"/>
    <w:basedOn w:val="668"/>
    <w:next w:val="668"/>
    <w:link w:val="671"/>
    <w:rPr>
      <w:b/>
      <w:bCs/>
    </w:rPr>
  </w:style>
  <w:style w:type="character" w:styleId="671" w:customStyle="1">
    <w:name w:val="Tema del comentari Car"/>
    <w:basedOn w:val="669"/>
    <w:link w:val="670"/>
    <w:rPr>
      <w:rFonts w:ascii="Arial" w:hAnsi="Arial" w:cs="Times New Roman" w:eastAsia="Times New Roman"/>
      <w:b/>
      <w:bCs/>
      <w:sz w:val="20"/>
      <w:szCs w:val="20"/>
      <w:lang w:val="ca-ES" w:eastAsia="es-ES"/>
    </w:rPr>
  </w:style>
  <w:style w:type="paragraph" w:styleId="672">
    <w:name w:val="footnote text"/>
    <w:basedOn w:val="559"/>
    <w:link w:val="673"/>
    <w:uiPriority w:val="99"/>
    <w:semiHidden/>
    <w:unhideWhenUsed/>
    <w:rPr>
      <w:rFonts w:ascii="Arial" w:hAnsi="Arial" w:cs="Times New Roman" w:eastAsia="Calibri"/>
      <w:sz w:val="20"/>
      <w:szCs w:val="20"/>
    </w:rPr>
  </w:style>
  <w:style w:type="character" w:styleId="673" w:customStyle="1">
    <w:name w:val="Text de nota a peu de pàgina Car"/>
    <w:basedOn w:val="569"/>
    <w:link w:val="672"/>
    <w:uiPriority w:val="99"/>
    <w:semiHidden/>
    <w:rPr>
      <w:rFonts w:ascii="Arial" w:hAnsi="Arial" w:cs="Times New Roman" w:eastAsia="Calibri"/>
      <w:sz w:val="20"/>
      <w:szCs w:val="20"/>
      <w:lang w:val="ca-ES"/>
    </w:rPr>
  </w:style>
  <w:style w:type="character" w:styleId="674">
    <w:name w:val="footnote reference"/>
    <w:basedOn w:val="569"/>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128</cp:revision>
  <dcterms:created xsi:type="dcterms:W3CDTF">2021-02-17T06:45:00Z</dcterms:created>
  <dcterms:modified xsi:type="dcterms:W3CDTF">2021-09-08T08:23:39Z</dcterms:modified>
</cp:coreProperties>
</file>