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4"/>
        </w:rPr>
      </w:pPr>
    </w:p>
    <w:p>
      <w:pPr>
        <w:pStyle w:val="Heading1"/>
        <w:spacing w:before="100"/>
        <w:ind w:left="6"/>
        <w:jc w:val="center"/>
        <w:rPr>
          <w:u w:val="none"/>
        </w:rPr>
      </w:pPr>
      <w:r>
        <w:rPr>
          <w:u w:val="none"/>
        </w:rPr>
        <w:t>ANNEX</w:t>
      </w:r>
      <w:r>
        <w:rPr>
          <w:spacing w:val="-2"/>
          <w:u w:val="none"/>
        </w:rPr>
        <w:t> </w:t>
      </w:r>
      <w:r>
        <w:rPr>
          <w:u w:val="none"/>
        </w:rPr>
        <w:t>2</w:t>
      </w:r>
    </w:p>
    <w:p>
      <w:pPr>
        <w:spacing w:before="167"/>
        <w:ind w:left="6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w w:val="100"/>
          <w:sz w:val="22"/>
          <w:shd w:fill="FC9949" w:color="auto" w:val="clear"/>
        </w:rPr>
        <w:t> </w:t>
      </w:r>
      <w:r>
        <w:rPr>
          <w:rFonts w:ascii="Arial" w:hAnsi="Arial"/>
          <w:b/>
          <w:spacing w:val="-25"/>
          <w:sz w:val="22"/>
          <w:shd w:fill="FC9949" w:color="auto" w:val="clear"/>
        </w:rPr>
        <w:t> </w:t>
      </w:r>
      <w:r>
        <w:rPr>
          <w:rFonts w:ascii="Arial" w:hAnsi="Arial"/>
          <w:b/>
          <w:sz w:val="22"/>
          <w:shd w:fill="FC9949" w:color="auto" w:val="clear"/>
        </w:rPr>
        <w:t>POLÍTICA</w:t>
      </w:r>
      <w:r>
        <w:rPr>
          <w:rFonts w:ascii="Arial" w:hAnsi="Arial"/>
          <w:b/>
          <w:spacing w:val="-8"/>
          <w:sz w:val="22"/>
          <w:shd w:fill="FC9949" w:color="auto" w:val="clear"/>
        </w:rPr>
        <w:t> </w:t>
      </w:r>
      <w:r>
        <w:rPr>
          <w:rFonts w:ascii="Arial" w:hAnsi="Arial"/>
          <w:b/>
          <w:sz w:val="22"/>
          <w:shd w:fill="FC9949" w:color="auto" w:val="clear"/>
        </w:rPr>
        <w:t>DEL SISTEMA</w:t>
      </w:r>
      <w:r>
        <w:rPr>
          <w:rFonts w:ascii="Arial" w:hAnsi="Arial"/>
          <w:b/>
          <w:spacing w:val="-5"/>
          <w:sz w:val="22"/>
          <w:shd w:fill="FC9949" w:color="auto" w:val="clear"/>
        </w:rPr>
        <w:t> </w:t>
      </w:r>
      <w:r>
        <w:rPr>
          <w:rFonts w:ascii="Arial" w:hAnsi="Arial"/>
          <w:b/>
          <w:sz w:val="22"/>
          <w:shd w:fill="FC9949" w:color="auto" w:val="clear"/>
        </w:rPr>
        <w:t>INTERN</w:t>
      </w:r>
      <w:r>
        <w:rPr>
          <w:rFonts w:ascii="Arial" w:hAnsi="Arial"/>
          <w:b/>
          <w:spacing w:val="-1"/>
          <w:sz w:val="22"/>
          <w:shd w:fill="FC9949" w:color="auto" w:val="clear"/>
        </w:rPr>
        <w:t> </w:t>
      </w:r>
      <w:r>
        <w:rPr>
          <w:rFonts w:ascii="Arial" w:hAnsi="Arial"/>
          <w:b/>
          <w:sz w:val="22"/>
          <w:shd w:fill="FC9949" w:color="auto" w:val="clear"/>
        </w:rPr>
        <w:t>D'INFORMACIÓ I</w:t>
      </w:r>
      <w:r>
        <w:rPr>
          <w:rFonts w:ascii="Arial" w:hAnsi="Arial"/>
          <w:b/>
          <w:spacing w:val="-1"/>
          <w:sz w:val="22"/>
          <w:shd w:fill="FC9949" w:color="auto" w:val="clear"/>
        </w:rPr>
        <w:t> </w:t>
      </w:r>
      <w:r>
        <w:rPr>
          <w:rFonts w:ascii="Arial" w:hAnsi="Arial"/>
          <w:b/>
          <w:sz w:val="22"/>
          <w:shd w:fill="FC9949" w:color="auto" w:val="clear"/>
        </w:rPr>
        <w:t>DEFENSA</w:t>
      </w:r>
      <w:r>
        <w:rPr>
          <w:rFonts w:ascii="Arial" w:hAnsi="Arial"/>
          <w:b/>
          <w:spacing w:val="-6"/>
          <w:sz w:val="22"/>
          <w:shd w:fill="FC9949" w:color="auto" w:val="clear"/>
        </w:rPr>
        <w:t> </w:t>
      </w:r>
      <w:r>
        <w:rPr>
          <w:rFonts w:ascii="Arial" w:hAnsi="Arial"/>
          <w:b/>
          <w:sz w:val="22"/>
          <w:shd w:fill="FC9949" w:color="auto" w:val="clear"/>
        </w:rPr>
        <w:t>DE L'</w:t>
      </w:r>
      <w:r>
        <w:rPr>
          <w:rFonts w:ascii="Arial" w:hAnsi="Arial"/>
          <w:b/>
          <w:spacing w:val="1"/>
          <w:sz w:val="22"/>
          <w:shd w:fill="FC9949" w:color="auto" w:val="clear"/>
        </w:rPr>
        <w:t> </w:t>
      </w:r>
      <w:r>
        <w:rPr>
          <w:rFonts w:ascii="Arial" w:hAnsi="Arial"/>
          <w:b/>
          <w:sz w:val="22"/>
          <w:shd w:fill="FC9949" w:color="auto" w:val="clear"/>
        </w:rPr>
        <w:t>INFORMANT </w:t>
      </w:r>
      <w:r>
        <w:rPr>
          <w:rFonts w:ascii="Arial" w:hAnsi="Arial"/>
          <w:b/>
          <w:spacing w:val="-25"/>
          <w:sz w:val="22"/>
          <w:shd w:fill="FC9949" w:color="auto" w:val="clear"/>
        </w:rPr>
        <w:t> 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2032" w:val="left" w:leader="none"/>
          <w:tab w:pos="2033" w:val="left" w:leader="none"/>
        </w:tabs>
        <w:spacing w:line="240" w:lineRule="auto" w:before="0" w:after="0"/>
        <w:ind w:left="2032" w:right="0" w:hanging="483"/>
        <w:jc w:val="left"/>
        <w:rPr>
          <w:u w:val="none"/>
        </w:rPr>
      </w:pPr>
      <w:r>
        <w:rPr>
          <w:u w:val="thick"/>
        </w:rPr>
        <w:t>INTRODUCCIÓ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pStyle w:val="BodyText"/>
        <w:spacing w:before="102"/>
        <w:ind w:left="141" w:right="130"/>
        <w:jc w:val="both"/>
      </w:pPr>
      <w:r>
        <w:rPr/>
        <w:t>CONSELL</w:t>
      </w:r>
      <w:r>
        <w:rPr>
          <w:spacing w:val="-6"/>
        </w:rPr>
        <w:t> </w:t>
      </w:r>
      <w:r>
        <w:rPr/>
        <w:t>COMARCAL</w:t>
      </w:r>
      <w:r>
        <w:rPr>
          <w:spacing w:val="-3"/>
        </w:rPr>
        <w:t> </w:t>
      </w:r>
      <w:r>
        <w:rPr/>
        <w:t>PRIORAT</w:t>
      </w:r>
      <w:r>
        <w:rPr>
          <w:spacing w:val="-3"/>
        </w:rPr>
        <w:t> </w:t>
      </w:r>
      <w:r>
        <w:rPr/>
        <w:t>té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sistema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compliment</w:t>
      </w:r>
      <w:r>
        <w:rPr>
          <w:spacing w:val="-6"/>
        </w:rPr>
        <w:t> </w:t>
      </w:r>
      <w:r>
        <w:rPr/>
        <w:t>normatiu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es</w:t>
      </w:r>
      <w:r>
        <w:rPr>
          <w:spacing w:val="-7"/>
        </w:rPr>
        <w:t> </w:t>
      </w:r>
      <w:r>
        <w:rPr/>
        <w:t>regula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sèrie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manuals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documents: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Codi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Conducta,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Manual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Prevenció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Riscos Penals. Part General, el Manual de Prevenció de Riscos Penals. Part Especial,</w:t>
      </w:r>
      <w:r>
        <w:rPr>
          <w:spacing w:val="1"/>
        </w:rPr>
        <w:t> </w:t>
      </w:r>
      <w:r>
        <w:rPr/>
        <w:t>el Reglament del Comitè de Prevenció de Riscos Penals que actua com a Òrgan</w:t>
      </w:r>
      <w:r>
        <w:rPr>
          <w:spacing w:val="1"/>
        </w:rPr>
        <w:t> </w:t>
      </w:r>
      <w:r>
        <w:rPr/>
        <w:t>col·legiat</w:t>
      </w:r>
      <w:r>
        <w:rPr>
          <w:spacing w:val="-2"/>
        </w:rPr>
        <w:t> </w:t>
      </w:r>
      <w:r>
        <w:rPr/>
        <w:t>de compliment,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41" w:right="129"/>
        <w:jc w:val="both"/>
      </w:pPr>
      <w:r>
        <w:rPr/>
        <w:t>En tal sentit, en virtut d’aquesta organització aprovada pel Consell d’Administració de</w:t>
      </w:r>
      <w:r>
        <w:rPr>
          <w:spacing w:val="1"/>
        </w:rPr>
        <w:t> </w:t>
      </w:r>
      <w:r>
        <w:rPr/>
        <w:t>CONSELL COMARCAL PRIORAT, s’ha d’aplicar per analogia l’article 11 de la Llei</w:t>
      </w:r>
      <w:r>
        <w:rPr>
          <w:spacing w:val="1"/>
        </w:rPr>
        <w:t> </w:t>
      </w:r>
      <w:r>
        <w:rPr/>
        <w:t>2/2023, de 20 de febrer, reguladora de la protecció de les persones que informin sobre</w:t>
      </w:r>
      <w:r>
        <w:rPr>
          <w:spacing w:val="-59"/>
        </w:rPr>
        <w:t> </w:t>
      </w:r>
      <w:r>
        <w:rPr/>
        <w:t>infraccions</w:t>
      </w:r>
      <w:r>
        <w:rPr>
          <w:spacing w:val="-7"/>
        </w:rPr>
        <w:t> </w:t>
      </w:r>
      <w:r>
        <w:rPr/>
        <w:t>normatives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lluita</w:t>
      </w:r>
      <w:r>
        <w:rPr>
          <w:spacing w:val="-7"/>
        </w:rPr>
        <w:t> </w:t>
      </w:r>
      <w:r>
        <w:rPr/>
        <w:t>contra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corrupció</w:t>
      </w:r>
      <w:r>
        <w:rPr>
          <w:spacing w:val="-6"/>
        </w:rPr>
        <w:t> </w:t>
      </w:r>
      <w:r>
        <w:rPr/>
        <w:t>(d’ara</w:t>
      </w:r>
      <w:r>
        <w:rPr>
          <w:spacing w:val="-7"/>
        </w:rPr>
        <w:t> </w:t>
      </w:r>
      <w:r>
        <w:rPr/>
        <w:t>endavant</w:t>
      </w:r>
      <w:r>
        <w:rPr>
          <w:spacing w:val="-5"/>
        </w:rPr>
        <w:t> </w:t>
      </w:r>
      <w:r>
        <w:rPr/>
        <w:t>“LPI”)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estableix</w:t>
      </w:r>
      <w:r>
        <w:rPr>
          <w:spacing w:val="-59"/>
        </w:rPr>
        <w:t> </w:t>
      </w:r>
      <w:r>
        <w:rPr/>
        <w:t>que “en el cas d’un grup d’empreses conforme a l’article 42 del Codi de Comerç, la</w:t>
      </w:r>
      <w:r>
        <w:rPr>
          <w:spacing w:val="1"/>
        </w:rPr>
        <w:t> </w:t>
      </w:r>
      <w:r>
        <w:rPr/>
        <w:t>societat</w:t>
      </w:r>
      <w:r>
        <w:rPr>
          <w:spacing w:val="-6"/>
        </w:rPr>
        <w:t> </w:t>
      </w:r>
      <w:r>
        <w:rPr/>
        <w:t>dominant</w:t>
      </w:r>
      <w:r>
        <w:rPr>
          <w:spacing w:val="-4"/>
        </w:rPr>
        <w:t> </w:t>
      </w:r>
      <w:r>
        <w:rPr/>
        <w:t>aprovarà</w:t>
      </w:r>
      <w:r>
        <w:rPr>
          <w:spacing w:val="-5"/>
        </w:rPr>
        <w:t> </w:t>
      </w:r>
      <w:r>
        <w:rPr/>
        <w:t>una</w:t>
      </w:r>
      <w:r>
        <w:rPr>
          <w:spacing w:val="-7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general</w:t>
      </w:r>
      <w:r>
        <w:rPr>
          <w:spacing w:val="-7"/>
        </w:rPr>
        <w:t> </w:t>
      </w:r>
      <w:r>
        <w:rPr/>
        <w:t>relativa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Sistema</w:t>
      </w:r>
      <w:r>
        <w:rPr>
          <w:spacing w:val="-7"/>
        </w:rPr>
        <w:t> </w:t>
      </w:r>
      <w:r>
        <w:rPr/>
        <w:t>intern</w:t>
      </w:r>
      <w:r>
        <w:rPr>
          <w:spacing w:val="-6"/>
        </w:rPr>
        <w:t> </w:t>
      </w:r>
      <w:r>
        <w:rPr/>
        <w:t>d’informació</w:t>
      </w:r>
      <w:r>
        <w:rPr>
          <w:spacing w:val="-7"/>
        </w:rPr>
        <w:t> </w:t>
      </w:r>
      <w:r>
        <w:rPr/>
        <w:t>a</w:t>
      </w:r>
      <w:r>
        <w:rPr>
          <w:spacing w:val="-59"/>
        </w:rPr>
        <w:t> </w:t>
      </w:r>
      <w:r>
        <w:rPr/>
        <w:t>què es refereix l’article 5 i a la defensa de l’informant, i assegurarà l’aplicació de les</w:t>
      </w:r>
      <w:r>
        <w:rPr>
          <w:spacing w:val="1"/>
        </w:rPr>
        <w:t> </w:t>
      </w:r>
      <w:r>
        <w:rPr/>
        <w:t>seves principis en totes les entitats que ho integren, sense perjudici de l’autonomia i</w:t>
      </w:r>
      <w:r>
        <w:rPr>
          <w:spacing w:val="1"/>
        </w:rPr>
        <w:t> </w:t>
      </w:r>
      <w:r>
        <w:rPr/>
        <w:t>independència de cada societat, subgrup o conjunt de societats integrants que, en el</w:t>
      </w:r>
      <w:r>
        <w:rPr>
          <w:spacing w:val="1"/>
        </w:rPr>
        <w:t> </w:t>
      </w:r>
      <w:r>
        <w:rPr/>
        <w:t>seu cas, pugui establir el respectiu sistema de govern corporatiu o de governança del</w:t>
      </w:r>
      <w:r>
        <w:rPr>
          <w:spacing w:val="1"/>
        </w:rPr>
        <w:t> </w:t>
      </w:r>
      <w:r>
        <w:rPr/>
        <w:t>grup, i de les modificacions o adaptacions que resultin necessàries per al compliment</w:t>
      </w:r>
      <w:r>
        <w:rPr>
          <w:spacing w:val="1"/>
        </w:rPr>
        <w:t> </w:t>
      </w:r>
      <w:r>
        <w:rPr/>
        <w:t>de la normativa aplicable en cada cas”, sent el Responsable del Sistema el Comitè de</w:t>
      </w:r>
      <w:r>
        <w:rPr>
          <w:spacing w:val="1"/>
        </w:rPr>
        <w:t> </w:t>
      </w:r>
      <w:r>
        <w:rPr/>
        <w:t>Riscos Penals</w:t>
      </w:r>
      <w:r>
        <w:rPr>
          <w:spacing w:val="1"/>
        </w:rPr>
        <w:t> </w:t>
      </w:r>
      <w:r>
        <w:rPr/>
        <w:t>de CONSELL COMARCAL PRIORAT.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128"/>
        <w:jc w:val="both"/>
      </w:pPr>
      <w:r>
        <w:rPr/>
        <w:t>CONSELL COMARCAL PRIORAT tenen el ferm compromís de complir i promoure la</w:t>
      </w:r>
      <w:r>
        <w:rPr>
          <w:spacing w:val="1"/>
        </w:rPr>
        <w:t> </w:t>
      </w:r>
      <w:r>
        <w:rPr/>
        <w:t>lluita</w:t>
      </w:r>
      <w:r>
        <w:rPr>
          <w:spacing w:val="-5"/>
        </w:rPr>
        <w:t> </w:t>
      </w:r>
      <w:r>
        <w:rPr/>
        <w:t>contra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corrupció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prevenció,</w:t>
      </w:r>
      <w:r>
        <w:rPr>
          <w:spacing w:val="-3"/>
        </w:rPr>
        <w:t> </w:t>
      </w:r>
      <w:r>
        <w:rPr/>
        <w:t>detecció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reacció</w:t>
      </w:r>
      <w:r>
        <w:rPr>
          <w:spacing w:val="-4"/>
        </w:rPr>
        <w:t> </w:t>
      </w:r>
      <w:r>
        <w:rPr/>
        <w:t>davant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possible</w:t>
      </w:r>
      <w:r>
        <w:rPr>
          <w:spacing w:val="-6"/>
        </w:rPr>
        <w:t> </w:t>
      </w:r>
      <w:r>
        <w:rPr/>
        <w:t>comissió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delictes i infraccions, complint amb la normativa vigent, subscriu la present política de</w:t>
      </w:r>
      <w:r>
        <w:rPr>
          <w:spacing w:val="1"/>
        </w:rPr>
        <w:t> </w:t>
      </w:r>
      <w:r>
        <w:rPr/>
        <w:t>sistema d’informació i defensa de l’informant de conformitat amb la Llei 2/2023, de 20</w:t>
      </w:r>
      <w:r>
        <w:rPr>
          <w:spacing w:val="1"/>
        </w:rPr>
        <w:t> </w:t>
      </w:r>
      <w:r>
        <w:rPr/>
        <w:t>de febrer, reguladora de la protecció de les persones que informin sobre infraccions</w:t>
      </w:r>
      <w:r>
        <w:rPr>
          <w:spacing w:val="1"/>
        </w:rPr>
        <w:t> </w:t>
      </w:r>
      <w:r>
        <w:rPr/>
        <w:t>normatives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lluita</w:t>
      </w:r>
      <w:r>
        <w:rPr>
          <w:spacing w:val="-10"/>
        </w:rPr>
        <w:t> </w:t>
      </w:r>
      <w:r>
        <w:rPr/>
        <w:t>contra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corrupció</w:t>
      </w:r>
      <w:r>
        <w:rPr>
          <w:spacing w:val="-9"/>
        </w:rPr>
        <w:t> </w:t>
      </w:r>
      <w:r>
        <w:rPr/>
        <w:t>amb</w:t>
      </w:r>
      <w:r>
        <w:rPr>
          <w:spacing w:val="-12"/>
        </w:rPr>
        <w:t> </w:t>
      </w:r>
      <w:r>
        <w:rPr/>
        <w:t>l’objectiu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complir,</w:t>
      </w:r>
      <w:r>
        <w:rPr>
          <w:spacing w:val="-11"/>
        </w:rPr>
        <w:t> </w:t>
      </w:r>
      <w:r>
        <w:rPr/>
        <w:t>aconseguir,</w:t>
      </w:r>
      <w:r>
        <w:rPr>
          <w:spacing w:val="-10"/>
        </w:rPr>
        <w:t> </w:t>
      </w:r>
      <w:r>
        <w:rPr/>
        <w:t>respectar</w:t>
      </w:r>
      <w:r>
        <w:rPr>
          <w:spacing w:val="-59"/>
        </w:rPr>
        <w:t> </w:t>
      </w:r>
      <w:r>
        <w:rPr/>
        <w:t>i</w:t>
      </w:r>
      <w:r>
        <w:rPr>
          <w:spacing w:val="-1"/>
        </w:rPr>
        <w:t> </w:t>
      </w:r>
      <w:r>
        <w:rPr/>
        <w:t>garantir</w:t>
      </w:r>
      <w:r>
        <w:rPr>
          <w:spacing w:val="-2"/>
        </w:rPr>
        <w:t> </w:t>
      </w:r>
      <w:r>
        <w:rPr/>
        <w:t>els</w:t>
      </w:r>
      <w:r>
        <w:rPr>
          <w:spacing w:val="-3"/>
        </w:rPr>
        <w:t> </w:t>
      </w:r>
      <w:r>
        <w:rPr/>
        <w:t>màxims estàndards de</w:t>
      </w:r>
      <w:r>
        <w:rPr>
          <w:spacing w:val="-3"/>
        </w:rPr>
        <w:t> </w:t>
      </w:r>
      <w:r>
        <w:rPr/>
        <w:t>transparència,</w:t>
      </w:r>
      <w:r>
        <w:rPr>
          <w:spacing w:val="1"/>
        </w:rPr>
        <w:t> </w:t>
      </w:r>
      <w:r>
        <w:rPr/>
        <w:t>ètica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responsabilitat.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41" w:right="128"/>
        <w:jc w:val="both"/>
      </w:pPr>
      <w:r>
        <w:rPr/>
        <w:t>Així mateix, tenen com a finalitat l’enfortiment de la cultura de la informació, de les</w:t>
      </w:r>
      <w:r>
        <w:rPr>
          <w:spacing w:val="1"/>
        </w:rPr>
        <w:t> </w:t>
      </w:r>
      <w:r>
        <w:rPr/>
        <w:t>infraestructures d’integritat de l’entitat i el foment de la cultura de la informació o</w:t>
      </w:r>
      <w:r>
        <w:rPr>
          <w:spacing w:val="1"/>
        </w:rPr>
        <w:t> </w:t>
      </w:r>
      <w:r>
        <w:rPr/>
        <w:t>comunicació</w:t>
      </w:r>
      <w:r>
        <w:rPr>
          <w:spacing w:val="-2"/>
        </w:rPr>
        <w:t> </w:t>
      </w:r>
      <w:r>
        <w:rPr/>
        <w:t>com a</w:t>
      </w:r>
      <w:r>
        <w:rPr>
          <w:spacing w:val="-6"/>
        </w:rPr>
        <w:t> </w:t>
      </w:r>
      <w:r>
        <w:rPr/>
        <w:t>mecanisme</w:t>
      </w:r>
      <w:r>
        <w:rPr>
          <w:spacing w:val="-1"/>
        </w:rPr>
        <w:t> </w:t>
      </w:r>
      <w:r>
        <w:rPr/>
        <w:t>per prevenir i</w:t>
      </w:r>
      <w:r>
        <w:rPr>
          <w:spacing w:val="-2"/>
        </w:rPr>
        <w:t> </w:t>
      </w:r>
      <w:r>
        <w:rPr/>
        <w:t>detectar</w:t>
      </w:r>
      <w:r>
        <w:rPr>
          <w:spacing w:val="-2"/>
        </w:rPr>
        <w:t> </w:t>
      </w:r>
      <w:r>
        <w:rPr/>
        <w:t>amenaces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l’interès públic.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128"/>
        <w:jc w:val="both"/>
      </w:pPr>
      <w:r>
        <w:rPr/>
        <w:t>En</w:t>
      </w:r>
      <w:r>
        <w:rPr>
          <w:spacing w:val="1"/>
        </w:rPr>
        <w:t> </w:t>
      </w:r>
      <w:r>
        <w:rPr/>
        <w:t>trobar-se</w:t>
      </w:r>
      <w:r>
        <w:rPr>
          <w:spacing w:val="1"/>
        </w:rPr>
        <w:t> </w:t>
      </w:r>
      <w:r>
        <w:rPr/>
        <w:t>CONSELL</w:t>
      </w:r>
      <w:r>
        <w:rPr>
          <w:spacing w:val="1"/>
        </w:rPr>
        <w:t> </w:t>
      </w:r>
      <w:r>
        <w:rPr/>
        <w:t>COMARCAL</w:t>
      </w:r>
      <w:r>
        <w:rPr>
          <w:spacing w:val="1"/>
        </w:rPr>
        <w:t> </w:t>
      </w:r>
      <w:r>
        <w:rPr/>
        <w:t>PRIORAT</w:t>
      </w:r>
      <w:r>
        <w:rPr>
          <w:spacing w:val="1"/>
        </w:rPr>
        <w:t> </w:t>
      </w:r>
      <w:r>
        <w:rPr/>
        <w:t>subjecta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responsabilitat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conformitat amb la normativa vigent, en tractar-se d’una entitat compresa l’article 13</w:t>
      </w:r>
      <w:r>
        <w:rPr>
          <w:spacing w:val="1"/>
        </w:rPr>
        <w:t> </w:t>
      </w:r>
      <w:r>
        <w:rPr/>
        <w:t>relatiu a les entitats obligades del sector públic, l’entitat ha desenvolupat polítiques i</w:t>
      </w:r>
      <w:r>
        <w:rPr>
          <w:spacing w:val="1"/>
        </w:rPr>
        <w:t> </w:t>
      </w:r>
      <w:r>
        <w:rPr/>
        <w:t>protocols per a la gestió, tràmit i diligència del canal de denúncia o d’informació intern i</w:t>
      </w:r>
      <w:r>
        <w:rPr>
          <w:spacing w:val="-59"/>
        </w:rPr>
        <w:t> </w:t>
      </w:r>
      <w:r>
        <w:rPr/>
        <w:t>els seus</w:t>
      </w:r>
      <w:r>
        <w:rPr>
          <w:spacing w:val="1"/>
        </w:rPr>
        <w:t> </w:t>
      </w:r>
      <w:r>
        <w:rPr/>
        <w:t>successius.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2032" w:val="left" w:leader="none"/>
          <w:tab w:pos="2033" w:val="left" w:leader="none"/>
        </w:tabs>
        <w:spacing w:line="240" w:lineRule="auto" w:before="0" w:after="0"/>
        <w:ind w:left="2032" w:right="0" w:hanging="546"/>
        <w:jc w:val="left"/>
        <w:rPr>
          <w:u w:val="none"/>
        </w:rPr>
      </w:pPr>
      <w:r>
        <w:rPr>
          <w:u w:val="thick"/>
        </w:rPr>
        <w:t>¿EN</w:t>
      </w:r>
      <w:r>
        <w:rPr>
          <w:spacing w:val="-2"/>
          <w:u w:val="thick"/>
        </w:rPr>
        <w:t> </w:t>
      </w:r>
      <w:r>
        <w:rPr>
          <w:u w:val="thick"/>
        </w:rPr>
        <w:t>QUÈ</w:t>
      </w:r>
      <w:r>
        <w:rPr>
          <w:spacing w:val="-1"/>
          <w:u w:val="thick"/>
        </w:rPr>
        <w:t> </w:t>
      </w:r>
      <w:r>
        <w:rPr>
          <w:u w:val="thick"/>
        </w:rPr>
        <w:t>CONSISTEIX</w:t>
      </w:r>
      <w:r>
        <w:rPr>
          <w:spacing w:val="-1"/>
          <w:u w:val="thick"/>
        </w:rPr>
        <w:t> </w:t>
      </w:r>
      <w:r>
        <w:rPr>
          <w:u w:val="thick"/>
        </w:rPr>
        <w:t>EL</w:t>
      </w:r>
      <w:r>
        <w:rPr>
          <w:spacing w:val="-1"/>
          <w:u w:val="thick"/>
        </w:rPr>
        <w:t> </w:t>
      </w:r>
      <w:r>
        <w:rPr>
          <w:u w:val="thick"/>
        </w:rPr>
        <w:t>CANAL</w:t>
      </w:r>
      <w:r>
        <w:rPr>
          <w:spacing w:val="-1"/>
          <w:u w:val="thick"/>
        </w:rPr>
        <w:t> </w:t>
      </w:r>
      <w:r>
        <w:rPr>
          <w:u w:val="thick"/>
        </w:rPr>
        <w:t>D’INFORMACIÓ?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pStyle w:val="BodyText"/>
        <w:spacing w:before="102"/>
        <w:ind w:left="141" w:right="130"/>
        <w:jc w:val="both"/>
      </w:pPr>
      <w:r>
        <w:rPr/>
        <w:t>Generalment, el personal és el primer a adonar-se d’una irregularitat dins de l’entitat.</w:t>
      </w:r>
      <w:r>
        <w:rPr>
          <w:spacing w:val="1"/>
        </w:rPr>
        <w:t> </w:t>
      </w:r>
      <w:r>
        <w:rPr/>
        <w:t>Per la qual cosa el canal d’informació intern serà ideal per informar sobre possibles</w:t>
      </w:r>
      <w:r>
        <w:rPr>
          <w:spacing w:val="1"/>
        </w:rPr>
        <w:t> </w:t>
      </w:r>
      <w:r>
        <w:rPr>
          <w:spacing w:val="-1"/>
        </w:rPr>
        <w:t>activitats</w:t>
      </w:r>
      <w:r>
        <w:rPr>
          <w:spacing w:val="-11"/>
        </w:rPr>
        <w:t> </w:t>
      </w:r>
      <w:r>
        <w:rPr>
          <w:spacing w:val="-1"/>
        </w:rPr>
        <w:t>i</w:t>
      </w:r>
      <w:r>
        <w:rPr>
          <w:spacing w:val="-14"/>
        </w:rPr>
        <w:t> </w:t>
      </w:r>
      <w:r>
        <w:rPr>
          <w:spacing w:val="-1"/>
        </w:rPr>
        <w:t>situacions</w:t>
      </w:r>
      <w:r>
        <w:rPr>
          <w:spacing w:val="-14"/>
        </w:rPr>
        <w:t> </w:t>
      </w:r>
      <w:r>
        <w:rPr>
          <w:spacing w:val="-1"/>
        </w:rPr>
        <w:t>il·lícites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irregulars,</w:t>
      </w:r>
      <w:r>
        <w:rPr>
          <w:spacing w:val="-13"/>
        </w:rPr>
        <w:t> </w:t>
      </w:r>
      <w:r>
        <w:rPr/>
        <w:t>sense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les</w:t>
      </w:r>
      <w:r>
        <w:rPr>
          <w:spacing w:val="-13"/>
        </w:rPr>
        <w:t> </w:t>
      </w:r>
      <w:r>
        <w:rPr/>
        <w:t>represàlies</w:t>
      </w:r>
      <w:r>
        <w:rPr>
          <w:spacing w:val="-11"/>
        </w:rPr>
        <w:t> </w:t>
      </w:r>
      <w:r>
        <w:rPr/>
        <w:t>i</w:t>
      </w:r>
      <w:r>
        <w:rPr>
          <w:spacing w:val="-14"/>
        </w:rPr>
        <w:t> </w:t>
      </w:r>
      <w:r>
        <w:rPr/>
        <w:t>amb</w:t>
      </w:r>
      <w:r>
        <w:rPr>
          <w:spacing w:val="-11"/>
        </w:rPr>
        <w:t> </w:t>
      </w:r>
      <w:r>
        <w:rPr/>
        <w:t>les</w:t>
      </w:r>
      <w:r>
        <w:rPr>
          <w:spacing w:val="-11"/>
        </w:rPr>
        <w:t> </w:t>
      </w:r>
      <w:r>
        <w:rPr/>
        <w:t>degudes</w:t>
      </w:r>
      <w:r>
        <w:rPr>
          <w:spacing w:val="-59"/>
        </w:rPr>
        <w:t> </w:t>
      </w:r>
      <w:r>
        <w:rPr/>
        <w:t>mesures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 i</w:t>
      </w:r>
      <w:r>
        <w:rPr>
          <w:spacing w:val="-3"/>
        </w:rPr>
        <w:t> </w:t>
      </w:r>
      <w:r>
        <w:rPr/>
        <w:t>garantia.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682" w:footer="1046" w:top="2160" w:bottom="1240" w:left="1560" w:right="1560"/>
          <w:pgNumType w:start="1"/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01"/>
        <w:ind w:left="141" w:right="128"/>
        <w:jc w:val="both"/>
      </w:pPr>
      <w:r>
        <w:rPr/>
        <w:t>El</w:t>
      </w:r>
      <w:r>
        <w:rPr>
          <w:spacing w:val="-10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podrà</w:t>
      </w:r>
      <w:r>
        <w:rPr>
          <w:spacing w:val="-12"/>
        </w:rPr>
        <w:t> </w:t>
      </w:r>
      <w:r>
        <w:rPr/>
        <w:t>realitzar</w:t>
      </w:r>
      <w:r>
        <w:rPr>
          <w:spacing w:val="-10"/>
        </w:rPr>
        <w:t> </w:t>
      </w:r>
      <w:r>
        <w:rPr/>
        <w:t>comunicacions</w:t>
      </w:r>
      <w:r>
        <w:rPr>
          <w:spacing w:val="-11"/>
        </w:rPr>
        <w:t> </w:t>
      </w:r>
      <w:r>
        <w:rPr/>
        <w:t>per</w:t>
      </w:r>
      <w:r>
        <w:rPr>
          <w:spacing w:val="-11"/>
        </w:rPr>
        <w:t> </w:t>
      </w:r>
      <w:r>
        <w:rPr/>
        <w:t>escrit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verbalment,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les</w:t>
      </w:r>
      <w:r>
        <w:rPr>
          <w:spacing w:val="-9"/>
        </w:rPr>
        <w:t> </w:t>
      </w:r>
      <w:r>
        <w:rPr/>
        <w:t>dues</w:t>
      </w:r>
      <w:r>
        <w:rPr>
          <w:spacing w:val="-13"/>
        </w:rPr>
        <w:t> </w:t>
      </w:r>
      <w:r>
        <w:rPr/>
        <w:t>formes,</w:t>
      </w:r>
      <w:r>
        <w:rPr>
          <w:spacing w:val="-59"/>
        </w:rPr>
        <w:t> </w:t>
      </w:r>
      <w:r>
        <w:rPr/>
        <w:t>encara que el sistema intern d’informació és la via preferent per informar sobre les</w:t>
      </w:r>
      <w:r>
        <w:rPr>
          <w:spacing w:val="1"/>
        </w:rPr>
        <w:t> </w:t>
      </w:r>
      <w:r>
        <w:rPr/>
        <w:t>accions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omissions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puguin</w:t>
      </w:r>
      <w:r>
        <w:rPr>
          <w:spacing w:val="-5"/>
        </w:rPr>
        <w:t> </w:t>
      </w:r>
      <w:r>
        <w:rPr/>
        <w:t>constituir</w:t>
      </w:r>
      <w:r>
        <w:rPr>
          <w:spacing w:val="-5"/>
        </w:rPr>
        <w:t> </w:t>
      </w:r>
      <w:r>
        <w:rPr/>
        <w:t>infraccions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Dret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Unió</w:t>
      </w:r>
      <w:r>
        <w:rPr>
          <w:spacing w:val="-6"/>
        </w:rPr>
        <w:t> </w:t>
      </w:r>
      <w:r>
        <w:rPr/>
        <w:t>Europea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puguin ser constitutives d’infracció penal o administrativa greu o molt greu, i en tot cas</w:t>
      </w:r>
      <w:r>
        <w:rPr>
          <w:spacing w:val="1"/>
        </w:rPr>
        <w:t> </w:t>
      </w:r>
      <w:r>
        <w:rPr/>
        <w:t>les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impliquin</w:t>
      </w:r>
      <w:r>
        <w:rPr>
          <w:spacing w:val="-3"/>
        </w:rPr>
        <w:t> </w:t>
      </w:r>
      <w:r>
        <w:rPr/>
        <w:t>crebant</w:t>
      </w:r>
      <w:r>
        <w:rPr>
          <w:spacing w:val="-3"/>
        </w:rPr>
        <w:t> </w:t>
      </w:r>
      <w:r>
        <w:rPr/>
        <w:t>econòmic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Hisenda</w:t>
      </w:r>
      <w:r>
        <w:rPr>
          <w:spacing w:val="-4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Seguretat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41" w:right="128"/>
        <w:jc w:val="both"/>
      </w:pPr>
      <w:r>
        <w:rPr/>
        <w:t>El</w:t>
      </w:r>
      <w:r>
        <w:rPr>
          <w:spacing w:val="-5"/>
        </w:rPr>
        <w:t> </w:t>
      </w:r>
      <w:r>
        <w:rPr/>
        <w:t>Comitè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Prevenció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Riscos</w:t>
      </w:r>
      <w:r>
        <w:rPr>
          <w:spacing w:val="-3"/>
        </w:rPr>
        <w:t> </w:t>
      </w:r>
      <w:r>
        <w:rPr/>
        <w:t>Penals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CONSELL</w:t>
      </w:r>
      <w:r>
        <w:rPr>
          <w:spacing w:val="-3"/>
        </w:rPr>
        <w:t> </w:t>
      </w:r>
      <w:r>
        <w:rPr/>
        <w:t>COMARCAL</w:t>
      </w:r>
      <w:r>
        <w:rPr>
          <w:spacing w:val="-4"/>
        </w:rPr>
        <w:t> </w:t>
      </w:r>
      <w:r>
        <w:rPr/>
        <w:t>PRIORAT,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Intern</w:t>
      </w:r>
      <w:r>
        <w:rPr>
          <w:spacing w:val="1"/>
        </w:rPr>
        <w:t> </w:t>
      </w:r>
      <w:r>
        <w:rPr/>
        <w:t>d’Informació,</w:t>
      </w:r>
      <w:r>
        <w:rPr>
          <w:spacing w:val="1"/>
        </w:rPr>
        <w:t> </w:t>
      </w:r>
      <w:r>
        <w:rPr/>
        <w:t>garanteix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confidencialitat</w:t>
      </w:r>
      <w:r>
        <w:rPr>
          <w:spacing w:val="1"/>
        </w:rPr>
        <w:t> </w:t>
      </w:r>
      <w:r>
        <w:rPr/>
        <w:t>dels</w:t>
      </w:r>
      <w:r>
        <w:rPr>
          <w:spacing w:val="1"/>
        </w:rPr>
        <w:t> </w:t>
      </w:r>
      <w:r>
        <w:rPr/>
        <w:t>informants establint les mesures necessàries. Així mateix garantirà els drets de la</w:t>
      </w:r>
      <w:r>
        <w:rPr>
          <w:spacing w:val="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persones afectades,</w:t>
      </w:r>
      <w:r>
        <w:rPr>
          <w:spacing w:val="-3"/>
        </w:rPr>
        <w:t> </w:t>
      </w:r>
      <w:r>
        <w:rPr/>
        <w:t>principalment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seva</w:t>
      </w:r>
      <w:r>
        <w:rPr>
          <w:spacing w:val="-1"/>
        </w:rPr>
        <w:t> </w:t>
      </w:r>
      <w:r>
        <w:rPr/>
        <w:t>presumpció</w:t>
      </w:r>
      <w:r>
        <w:rPr>
          <w:spacing w:val="-2"/>
        </w:rPr>
        <w:t> </w:t>
      </w:r>
      <w:r>
        <w:rPr/>
        <w:t>d’innocència.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41" w:right="129"/>
        <w:jc w:val="both"/>
      </w:pPr>
      <w:r>
        <w:rPr/>
        <w:t>És convenient recordar que el millor canal d’informació no pot desenvolupar la seva</w:t>
      </w:r>
      <w:r>
        <w:rPr>
          <w:spacing w:val="1"/>
        </w:rPr>
        <w:t> </w:t>
      </w:r>
      <w:r>
        <w:rPr/>
        <w:t>efectivitat si l’organització no disposa d’una cultura d’integritat i compliment que estigui</w:t>
      </w:r>
      <w:r>
        <w:rPr>
          <w:spacing w:val="1"/>
        </w:rPr>
        <w:t> </w:t>
      </w:r>
      <w:r>
        <w:rPr/>
        <w:t>realment</w:t>
      </w:r>
      <w:r>
        <w:rPr>
          <w:spacing w:val="-2"/>
        </w:rPr>
        <w:t> </w:t>
      </w:r>
      <w:r>
        <w:rPr/>
        <w:t>implementada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que es</w:t>
      </w:r>
      <w:r>
        <w:rPr>
          <w:spacing w:val="-3"/>
        </w:rPr>
        <w:t> </w:t>
      </w:r>
      <w:r>
        <w:rPr/>
        <w:t>visqui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1"/>
        </w:rPr>
        <w:t> </w:t>
      </w:r>
      <w:r>
        <w:rPr/>
        <w:t>activa</w:t>
      </w:r>
      <w:r>
        <w:rPr>
          <w:spacing w:val="-1"/>
        </w:rPr>
        <w:t> </w:t>
      </w:r>
      <w:r>
        <w:rPr/>
        <w:t>en l’organització.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2032" w:val="left" w:leader="none"/>
          <w:tab w:pos="2033" w:val="left" w:leader="none"/>
        </w:tabs>
        <w:spacing w:line="240" w:lineRule="auto" w:before="0" w:after="0"/>
        <w:ind w:left="2032" w:right="0" w:hanging="606"/>
        <w:jc w:val="left"/>
        <w:rPr>
          <w:u w:val="none"/>
        </w:rPr>
      </w:pPr>
      <w:r>
        <w:rPr>
          <w:u w:val="thick"/>
        </w:rPr>
        <w:t>¿QUÈ</w:t>
      </w:r>
      <w:r>
        <w:rPr>
          <w:spacing w:val="-2"/>
          <w:u w:val="thick"/>
        </w:rPr>
        <w:t> </w:t>
      </w:r>
      <w:r>
        <w:rPr>
          <w:u w:val="thick"/>
        </w:rPr>
        <w:t>ÉS</w:t>
      </w:r>
      <w:r>
        <w:rPr>
          <w:spacing w:val="-2"/>
          <w:u w:val="thick"/>
        </w:rPr>
        <w:t> </w:t>
      </w:r>
      <w:r>
        <w:rPr>
          <w:u w:val="thick"/>
        </w:rPr>
        <w:t>UNA</w:t>
      </w:r>
      <w:r>
        <w:rPr>
          <w:spacing w:val="-5"/>
          <w:u w:val="thick"/>
        </w:rPr>
        <w:t> </w:t>
      </w:r>
      <w:r>
        <w:rPr>
          <w:u w:val="thick"/>
        </w:rPr>
        <w:t>ACTIVITAT</w:t>
      </w:r>
      <w:r>
        <w:rPr>
          <w:spacing w:val="-1"/>
          <w:u w:val="thick"/>
        </w:rPr>
        <w:t> </w:t>
      </w:r>
      <w:r>
        <w:rPr>
          <w:u w:val="thick"/>
        </w:rPr>
        <w:t>IL·LÍCITA?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pStyle w:val="BodyText"/>
        <w:spacing w:before="101"/>
        <w:ind w:left="141" w:right="129"/>
        <w:jc w:val="both"/>
      </w:pPr>
      <w:r>
        <w:rPr/>
        <w:t>Segons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activitat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comportament</w:t>
      </w:r>
      <w:r>
        <w:rPr>
          <w:spacing w:val="1"/>
        </w:rPr>
        <w:t> </w:t>
      </w:r>
      <w:r>
        <w:rPr/>
        <w:t>il·lícit</w:t>
      </w:r>
      <w:r>
        <w:rPr>
          <w:spacing w:val="1"/>
        </w:rPr>
        <w:t> </w:t>
      </w:r>
      <w:r>
        <w:rPr/>
        <w:t>i/o</w:t>
      </w:r>
      <w:r>
        <w:rPr>
          <w:spacing w:val="1"/>
        </w:rPr>
        <w:t> </w:t>
      </w:r>
      <w:r>
        <w:rPr/>
        <w:t>il·legal es</w:t>
      </w:r>
      <w:r>
        <w:rPr>
          <w:spacing w:val="1"/>
        </w:rPr>
        <w:t> </w:t>
      </w:r>
      <w:r>
        <w:rPr/>
        <w:t>refereix a</w:t>
      </w:r>
      <w:r>
        <w:rPr>
          <w:spacing w:val="1"/>
        </w:rPr>
        <w:t> </w:t>
      </w:r>
      <w:r>
        <w:rPr/>
        <w:t>qualssevol accions o omissions que puguin constituir infraccions del Dret de la Unió</w:t>
      </w:r>
      <w:r>
        <w:rPr>
          <w:spacing w:val="1"/>
        </w:rPr>
        <w:t> </w:t>
      </w:r>
      <w:r>
        <w:rPr/>
        <w:t>Europea (i per tant que s’enquadri en algun dels tipus que estableix el Codi Penal</w:t>
      </w:r>
      <w:r>
        <w:rPr>
          <w:spacing w:val="1"/>
        </w:rPr>
        <w:t> </w:t>
      </w:r>
      <w:r>
        <w:rPr/>
        <w:t>espanyol) o afectin els interessos financers de la Unió Europea, així com les accions o</w:t>
      </w:r>
      <w:r>
        <w:rPr>
          <w:spacing w:val="1"/>
        </w:rPr>
        <w:t> </w:t>
      </w:r>
      <w:r>
        <w:rPr/>
        <w:t>omissions que puguin ser constitutives d’infracció penal o administrativa greu o molt</w:t>
      </w:r>
      <w:r>
        <w:rPr>
          <w:spacing w:val="1"/>
        </w:rPr>
        <w:t> </w:t>
      </w:r>
      <w:r>
        <w:rPr/>
        <w:t>greu.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1" w:right="130"/>
        <w:jc w:val="both"/>
      </w:pPr>
      <w:r>
        <w:rPr/>
        <w:t>En tot cas, s’entendran compreses totes aquelles infraccions penals o administratives</w:t>
      </w:r>
      <w:r>
        <w:rPr>
          <w:spacing w:val="1"/>
        </w:rPr>
        <w:t> </w:t>
      </w:r>
      <w:r>
        <w:rPr/>
        <w:t>greus o molt greus que impliquin crebant econòmic per a la Hisenda Pública i per a la</w:t>
      </w:r>
      <w:r>
        <w:rPr>
          <w:spacing w:val="1"/>
        </w:rPr>
        <w:t> </w:t>
      </w:r>
      <w:r>
        <w:rPr/>
        <w:t>Seguretat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2032" w:val="left" w:leader="none"/>
          <w:tab w:pos="2033" w:val="left" w:leader="none"/>
        </w:tabs>
        <w:spacing w:line="240" w:lineRule="auto" w:before="0" w:after="0"/>
        <w:ind w:left="2032" w:right="0" w:hanging="632"/>
        <w:jc w:val="left"/>
        <w:rPr>
          <w:u w:val="none"/>
        </w:rPr>
      </w:pPr>
      <w:r>
        <w:rPr>
          <w:u w:val="thick"/>
        </w:rPr>
        <w:t>PRINCIPIS</w:t>
      </w:r>
      <w:r>
        <w:rPr>
          <w:spacing w:val="-3"/>
          <w:u w:val="thick"/>
        </w:rPr>
        <w:t> </w:t>
      </w:r>
      <w:r>
        <w:rPr>
          <w:u w:val="thick"/>
        </w:rPr>
        <w:t>D’ACTUACIÓ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pStyle w:val="BodyText"/>
        <w:spacing w:before="101"/>
        <w:ind w:left="141"/>
      </w:pPr>
      <w:r>
        <w:rPr/>
        <w:t>Els</w:t>
      </w:r>
      <w:r>
        <w:rPr>
          <w:spacing w:val="-2"/>
        </w:rPr>
        <w:t> </w:t>
      </w:r>
      <w:r>
        <w:rPr/>
        <w:t>principis</w:t>
      </w:r>
      <w:r>
        <w:rPr>
          <w:spacing w:val="-1"/>
        </w:rPr>
        <w:t> </w:t>
      </w:r>
      <w:r>
        <w:rPr/>
        <w:t>d’actuació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els</w:t>
      </w:r>
      <w:r>
        <w:rPr>
          <w:spacing w:val="-4"/>
        </w:rPr>
        <w:t> </w:t>
      </w:r>
      <w:r>
        <w:rPr/>
        <w:t>quals</w:t>
      </w:r>
      <w:r>
        <w:rPr>
          <w:spacing w:val="-5"/>
        </w:rPr>
        <w:t> </w:t>
      </w:r>
      <w:r>
        <w:rPr/>
        <w:t>es</w:t>
      </w:r>
      <w:r>
        <w:rPr>
          <w:spacing w:val="-4"/>
        </w:rPr>
        <w:t> </w:t>
      </w:r>
      <w:r>
        <w:rPr/>
        <w:t>basa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 Política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d’informació</w:t>
      </w:r>
      <w:r>
        <w:rPr>
          <w:spacing w:val="-58"/>
        </w:rPr>
        <w:t> </w:t>
      </w:r>
      <w:r>
        <w:rPr/>
        <w:t>són</w:t>
      </w:r>
      <w:r>
        <w:rPr>
          <w:spacing w:val="-1"/>
        </w:rPr>
        <w:t> </w:t>
      </w:r>
      <w:r>
        <w:rPr/>
        <w:t>els</w:t>
      </w:r>
      <w:r>
        <w:rPr>
          <w:spacing w:val="1"/>
        </w:rPr>
        <w:t> </w:t>
      </w:r>
      <w:r>
        <w:rPr/>
        <w:t>següents: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" w:after="0"/>
        <w:ind w:left="981" w:right="131" w:hanging="360"/>
        <w:jc w:val="both"/>
        <w:rPr>
          <w:sz w:val="22"/>
        </w:rPr>
      </w:pPr>
      <w:r>
        <w:rPr>
          <w:sz w:val="22"/>
        </w:rPr>
        <w:t>Perseguir</w:t>
      </w:r>
      <w:r>
        <w:rPr>
          <w:spacing w:val="1"/>
          <w:sz w:val="22"/>
        </w:rPr>
        <w:t> </w:t>
      </w:r>
      <w:r>
        <w:rPr>
          <w:sz w:val="22"/>
        </w:rPr>
        <w:t>els</w:t>
      </w:r>
      <w:r>
        <w:rPr>
          <w:spacing w:val="1"/>
          <w:sz w:val="22"/>
        </w:rPr>
        <w:t> </w:t>
      </w:r>
      <w:r>
        <w:rPr>
          <w:sz w:val="22"/>
        </w:rPr>
        <w:t>estàndards</w:t>
      </w:r>
      <w:r>
        <w:rPr>
          <w:spacing w:val="1"/>
          <w:sz w:val="22"/>
        </w:rPr>
        <w:t> </w:t>
      </w:r>
      <w:r>
        <w:rPr>
          <w:sz w:val="22"/>
        </w:rPr>
        <w:t>més</w:t>
      </w:r>
      <w:r>
        <w:rPr>
          <w:spacing w:val="1"/>
          <w:sz w:val="22"/>
        </w:rPr>
        <w:t> </w:t>
      </w:r>
      <w:r>
        <w:rPr>
          <w:sz w:val="22"/>
        </w:rPr>
        <w:t>alts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transparència,</w:t>
      </w:r>
      <w:r>
        <w:rPr>
          <w:spacing w:val="1"/>
          <w:sz w:val="22"/>
        </w:rPr>
        <w:t> </w:t>
      </w:r>
      <w:r>
        <w:rPr>
          <w:sz w:val="22"/>
        </w:rPr>
        <w:t>ètica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responsabilitat</w:t>
      </w:r>
      <w:r>
        <w:rPr>
          <w:spacing w:val="-59"/>
          <w:sz w:val="22"/>
        </w:rPr>
        <w:t> </w:t>
      </w:r>
      <w:r>
        <w:rPr>
          <w:sz w:val="22"/>
        </w:rPr>
        <w:t>promovent la tolerància zero enfront d’actuacions irregulars, així com la lluita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-3"/>
          <w:sz w:val="22"/>
        </w:rPr>
        <w:t> </w:t>
      </w:r>
      <w:r>
        <w:rPr>
          <w:sz w:val="22"/>
        </w:rPr>
        <w:t>la corrupció.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981" w:right="128" w:hanging="360"/>
        <w:jc w:val="both"/>
        <w:rPr>
          <w:sz w:val="22"/>
        </w:rPr>
      </w:pPr>
      <w:r>
        <w:rPr>
          <w:sz w:val="22"/>
        </w:rPr>
        <w:t>Respectar la legislació vigent d’aplicació a l’àmbit d’actuació de l’entitat i, en</w:t>
      </w:r>
      <w:r>
        <w:rPr>
          <w:spacing w:val="1"/>
          <w:sz w:val="22"/>
        </w:rPr>
        <w:t> </w:t>
      </w:r>
      <w:r>
        <w:rPr>
          <w:sz w:val="22"/>
        </w:rPr>
        <w:t>concret,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seva normativa interna.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981" w:right="130" w:hanging="360"/>
        <w:jc w:val="both"/>
        <w:rPr>
          <w:sz w:val="22"/>
        </w:rPr>
      </w:pPr>
      <w:r>
        <w:rPr>
          <w:sz w:val="22"/>
        </w:rPr>
        <w:t>Impulsar la implicació del personal en la prevenció i detecció d’actes il·lícits</w:t>
      </w:r>
      <w:r>
        <w:rPr>
          <w:spacing w:val="1"/>
          <w:sz w:val="22"/>
        </w:rPr>
        <w:t> </w:t>
      </w:r>
      <w:r>
        <w:rPr>
          <w:sz w:val="22"/>
        </w:rPr>
        <w:t>mitjançant la formació sobre la matèria del personal, així com promoure la</w:t>
      </w:r>
      <w:r>
        <w:rPr>
          <w:spacing w:val="1"/>
          <w:sz w:val="22"/>
        </w:rPr>
        <w:t> </w:t>
      </w:r>
      <w:r>
        <w:rPr>
          <w:sz w:val="22"/>
        </w:rPr>
        <w:t>difusió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“Canal</w:t>
      </w:r>
      <w:r>
        <w:rPr>
          <w:spacing w:val="-12"/>
          <w:sz w:val="22"/>
        </w:rPr>
        <w:t> </w:t>
      </w:r>
      <w:r>
        <w:rPr>
          <w:sz w:val="22"/>
        </w:rPr>
        <w:t>d’informació</w:t>
      </w:r>
      <w:r>
        <w:rPr>
          <w:spacing w:val="-11"/>
          <w:sz w:val="22"/>
        </w:rPr>
        <w:t> </w:t>
      </w:r>
      <w:r>
        <w:rPr>
          <w:sz w:val="22"/>
        </w:rPr>
        <w:t>intern”</w:t>
      </w:r>
      <w:r>
        <w:rPr>
          <w:spacing w:val="-12"/>
          <w:sz w:val="22"/>
        </w:rPr>
        <w:t> </w:t>
      </w:r>
      <w:r>
        <w:rPr>
          <w:sz w:val="22"/>
        </w:rPr>
        <w:t>com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mitjà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comunicació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conductes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puguin</w:t>
      </w:r>
      <w:r>
        <w:rPr>
          <w:spacing w:val="1"/>
          <w:sz w:val="22"/>
        </w:rPr>
        <w:t> </w:t>
      </w:r>
      <w:r>
        <w:rPr>
          <w:sz w:val="22"/>
        </w:rPr>
        <w:t>suposar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perill</w:t>
      </w:r>
      <w:r>
        <w:rPr>
          <w:spacing w:val="1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l’entitat,</w:t>
      </w:r>
      <w:r>
        <w:rPr>
          <w:spacing w:val="1"/>
          <w:sz w:val="22"/>
        </w:rPr>
        <w:t> </w:t>
      </w:r>
      <w:r>
        <w:rPr>
          <w:sz w:val="22"/>
        </w:rPr>
        <w:t>així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qualsevol</w:t>
      </w:r>
      <w:r>
        <w:rPr>
          <w:spacing w:val="1"/>
          <w:sz w:val="22"/>
        </w:rPr>
        <w:t> </w:t>
      </w:r>
      <w:r>
        <w:rPr>
          <w:sz w:val="22"/>
        </w:rPr>
        <w:t>conducta</w:t>
      </w:r>
      <w:r>
        <w:rPr>
          <w:spacing w:val="-59"/>
          <w:sz w:val="22"/>
        </w:rPr>
        <w:t> </w:t>
      </w:r>
      <w:r>
        <w:rPr>
          <w:sz w:val="22"/>
        </w:rPr>
        <w:t>contrària</w:t>
      </w:r>
      <w:r>
        <w:rPr>
          <w:spacing w:val="-1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legalitat.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981" w:right="130" w:hanging="360"/>
        <w:jc w:val="both"/>
        <w:rPr>
          <w:sz w:val="22"/>
        </w:rPr>
      </w:pPr>
      <w:r>
        <w:rPr>
          <w:spacing w:val="-1"/>
          <w:sz w:val="22"/>
        </w:rPr>
        <w:t>Crear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una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figura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coordini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aquestes</w:t>
      </w:r>
      <w:r>
        <w:rPr>
          <w:spacing w:val="-13"/>
          <w:sz w:val="22"/>
        </w:rPr>
        <w:t> </w:t>
      </w:r>
      <w:r>
        <w:rPr>
          <w:sz w:val="22"/>
        </w:rPr>
        <w:t>actuacions,</w:t>
      </w:r>
      <w:r>
        <w:rPr>
          <w:spacing w:val="-12"/>
          <w:sz w:val="22"/>
        </w:rPr>
        <w:t> </w:t>
      </w:r>
      <w:r>
        <w:rPr>
          <w:sz w:val="22"/>
        </w:rPr>
        <w:t>denominada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“Responsable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intern</w:t>
      </w:r>
      <w:r>
        <w:rPr>
          <w:spacing w:val="-2"/>
          <w:sz w:val="22"/>
        </w:rPr>
        <w:t> </w:t>
      </w:r>
      <w:r>
        <w:rPr>
          <w:sz w:val="22"/>
        </w:rPr>
        <w:t>d’informació”.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981" w:right="127" w:hanging="360"/>
        <w:jc w:val="both"/>
        <w:rPr>
          <w:sz w:val="22"/>
        </w:rPr>
      </w:pPr>
      <w:r>
        <w:rPr>
          <w:sz w:val="22"/>
        </w:rPr>
        <w:t>Facilitar l’actuació del “Responsable del Sistema intern d’informació”, atorgant-li</w:t>
      </w:r>
      <w:r>
        <w:rPr>
          <w:spacing w:val="-59"/>
          <w:sz w:val="22"/>
        </w:rPr>
        <w:t> </w:t>
      </w:r>
      <w:r>
        <w:rPr>
          <w:sz w:val="22"/>
        </w:rPr>
        <w:t>els mitjans adequats i eines necessàries per dur a terme la seva labor de</w:t>
      </w:r>
      <w:r>
        <w:rPr>
          <w:spacing w:val="1"/>
          <w:sz w:val="22"/>
        </w:rPr>
        <w:t> </w:t>
      </w:r>
      <w:r>
        <w:rPr>
          <w:sz w:val="22"/>
        </w:rPr>
        <w:t>manera òptima i eficaç, dotat d’independència i actuant de manera autònoma i</w:t>
      </w:r>
      <w:r>
        <w:rPr>
          <w:spacing w:val="-59"/>
          <w:sz w:val="22"/>
        </w:rPr>
        <w:t> </w:t>
      </w:r>
      <w:r>
        <w:rPr>
          <w:sz w:val="22"/>
        </w:rPr>
        <w:t>diligent.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682" w:footer="1046" w:top="2160" w:bottom="1240" w:left="1560" w:right="1560"/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101" w:after="0"/>
        <w:ind w:left="981" w:right="128" w:hanging="360"/>
        <w:jc w:val="both"/>
        <w:rPr>
          <w:sz w:val="22"/>
        </w:rPr>
      </w:pPr>
      <w:r>
        <w:rPr>
          <w:sz w:val="22"/>
        </w:rPr>
        <w:t>Reaccionar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ràpida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eficaç</w:t>
      </w:r>
      <w:r>
        <w:rPr>
          <w:spacing w:val="1"/>
          <w:sz w:val="22"/>
        </w:rPr>
        <w:t> </w:t>
      </w:r>
      <w:r>
        <w:rPr>
          <w:sz w:val="22"/>
        </w:rPr>
        <w:t>davant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denúncia</w:t>
      </w:r>
      <w:r>
        <w:rPr>
          <w:spacing w:val="1"/>
          <w:sz w:val="22"/>
        </w:rPr>
        <w:t> </w:t>
      </w:r>
      <w:r>
        <w:rPr>
          <w:sz w:val="22"/>
        </w:rPr>
        <w:t>d’un</w:t>
      </w:r>
      <w:r>
        <w:rPr>
          <w:spacing w:val="1"/>
          <w:sz w:val="22"/>
        </w:rPr>
        <w:t> </w:t>
      </w:r>
      <w:r>
        <w:rPr>
          <w:sz w:val="22"/>
        </w:rPr>
        <w:t>fet</w:t>
      </w:r>
      <w:r>
        <w:rPr>
          <w:spacing w:val="-59"/>
          <w:sz w:val="22"/>
        </w:rPr>
        <w:t> </w:t>
      </w:r>
      <w:r>
        <w:rPr>
          <w:sz w:val="22"/>
        </w:rPr>
        <w:t>presumptament</w:t>
      </w:r>
      <w:r>
        <w:rPr>
          <w:spacing w:val="-6"/>
          <w:sz w:val="22"/>
        </w:rPr>
        <w:t> </w:t>
      </w:r>
      <w:r>
        <w:rPr>
          <w:sz w:val="22"/>
        </w:rPr>
        <w:t>delictiu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procedir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seva</w:t>
      </w:r>
      <w:r>
        <w:rPr>
          <w:spacing w:val="-4"/>
          <w:sz w:val="22"/>
        </w:rPr>
        <w:t> </w:t>
      </w:r>
      <w:r>
        <w:rPr>
          <w:sz w:val="22"/>
        </w:rPr>
        <w:t>recerca</w:t>
      </w:r>
      <w:r>
        <w:rPr>
          <w:spacing w:val="-5"/>
          <w:sz w:val="22"/>
        </w:rPr>
        <w:t> </w:t>
      </w:r>
      <w:r>
        <w:rPr>
          <w:sz w:val="22"/>
        </w:rPr>
        <w:t>respectant</w:t>
      </w:r>
      <w:r>
        <w:rPr>
          <w:spacing w:val="-5"/>
          <w:sz w:val="22"/>
        </w:rPr>
        <w:t> </w:t>
      </w:r>
      <w:r>
        <w:rPr>
          <w:sz w:val="22"/>
        </w:rPr>
        <w:t>els</w:t>
      </w:r>
      <w:r>
        <w:rPr>
          <w:spacing w:val="-4"/>
          <w:sz w:val="22"/>
        </w:rPr>
        <w:t> </w:t>
      </w:r>
      <w:r>
        <w:rPr>
          <w:sz w:val="22"/>
        </w:rPr>
        <w:t>drets</w:t>
      </w:r>
      <w:r>
        <w:rPr>
          <w:spacing w:val="-6"/>
          <w:sz w:val="22"/>
        </w:rPr>
        <w:t> </w:t>
      </w:r>
      <w:r>
        <w:rPr>
          <w:sz w:val="22"/>
        </w:rPr>
        <w:t>tant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l’informant com les persones afectades i procurant evitar actuar de manera</w:t>
      </w:r>
      <w:r>
        <w:rPr>
          <w:spacing w:val="1"/>
          <w:sz w:val="22"/>
        </w:rPr>
        <w:t> </w:t>
      </w:r>
      <w:r>
        <w:rPr>
          <w:sz w:val="22"/>
        </w:rPr>
        <w:t>desproporcionada i discriminatòria a l’hora d’establir qualsevol altre tipus de</w:t>
      </w:r>
      <w:r>
        <w:rPr>
          <w:spacing w:val="1"/>
          <w:sz w:val="22"/>
        </w:rPr>
        <w:t> </w:t>
      </w:r>
      <w:r>
        <w:rPr>
          <w:sz w:val="22"/>
        </w:rPr>
        <w:t>mesura.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981" w:right="128" w:hanging="360"/>
        <w:jc w:val="both"/>
        <w:rPr>
          <w:sz w:val="22"/>
        </w:rPr>
      </w:pPr>
      <w:r>
        <w:rPr>
          <w:sz w:val="22"/>
        </w:rPr>
        <w:t>Posar en coneixement de les autoritats competents els presumptes delictes</w:t>
      </w:r>
      <w:r>
        <w:rPr>
          <w:spacing w:val="1"/>
          <w:sz w:val="22"/>
        </w:rPr>
        <w:t> </w:t>
      </w:r>
      <w:r>
        <w:rPr>
          <w:sz w:val="22"/>
        </w:rPr>
        <w:t>oferint total cooperació en les posteriors investigacions que puguin derivar-se.</w:t>
      </w:r>
      <w:r>
        <w:rPr>
          <w:spacing w:val="1"/>
          <w:sz w:val="22"/>
        </w:rPr>
        <w:t> </w:t>
      </w:r>
      <w:r>
        <w:rPr>
          <w:sz w:val="22"/>
        </w:rPr>
        <w:t>El Responsable del Sistema intern d’informació haurà de remetre la informació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Ministeri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amb</w:t>
      </w:r>
      <w:r>
        <w:rPr>
          <w:spacing w:val="1"/>
          <w:sz w:val="22"/>
        </w:rPr>
        <w:t> </w:t>
      </w:r>
      <w:r>
        <w:rPr>
          <w:sz w:val="22"/>
        </w:rPr>
        <w:t>caràcter</w:t>
      </w:r>
      <w:r>
        <w:rPr>
          <w:spacing w:val="1"/>
          <w:sz w:val="22"/>
        </w:rPr>
        <w:t> </w:t>
      </w:r>
      <w:r>
        <w:rPr>
          <w:sz w:val="22"/>
        </w:rPr>
        <w:t>immediat</w:t>
      </w:r>
      <w:r>
        <w:rPr>
          <w:spacing w:val="1"/>
          <w:sz w:val="22"/>
        </w:rPr>
        <w:t> </w:t>
      </w:r>
      <w:r>
        <w:rPr>
          <w:sz w:val="22"/>
        </w:rPr>
        <w:t>quan</w:t>
      </w:r>
      <w:r>
        <w:rPr>
          <w:spacing w:val="1"/>
          <w:sz w:val="22"/>
        </w:rPr>
        <w:t> </w:t>
      </w:r>
      <w:r>
        <w:rPr>
          <w:sz w:val="22"/>
        </w:rPr>
        <w:t>els</w:t>
      </w:r>
      <w:r>
        <w:rPr>
          <w:spacing w:val="1"/>
          <w:sz w:val="22"/>
        </w:rPr>
        <w:t> </w:t>
      </w:r>
      <w:r>
        <w:rPr>
          <w:sz w:val="22"/>
        </w:rPr>
        <w:t>fets</w:t>
      </w:r>
      <w:r>
        <w:rPr>
          <w:spacing w:val="1"/>
          <w:sz w:val="22"/>
        </w:rPr>
        <w:t> </w:t>
      </w:r>
      <w:r>
        <w:rPr>
          <w:sz w:val="22"/>
        </w:rPr>
        <w:t>poguessin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indiciariamente</w:t>
      </w:r>
      <w:r>
        <w:rPr>
          <w:spacing w:val="-4"/>
          <w:sz w:val="22"/>
        </w:rPr>
        <w:t> </w:t>
      </w:r>
      <w:r>
        <w:rPr>
          <w:sz w:val="22"/>
        </w:rPr>
        <w:t>constitutius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delicte;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bé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Fiscalia</w:t>
      </w:r>
      <w:r>
        <w:rPr>
          <w:spacing w:val="-3"/>
          <w:sz w:val="22"/>
        </w:rPr>
        <w:t> </w:t>
      </w:r>
      <w:r>
        <w:rPr>
          <w:sz w:val="22"/>
        </w:rPr>
        <w:t>Europea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els</w:t>
      </w:r>
      <w:r>
        <w:rPr>
          <w:spacing w:val="-3"/>
          <w:sz w:val="22"/>
        </w:rPr>
        <w:t> </w:t>
      </w:r>
      <w:r>
        <w:rPr>
          <w:sz w:val="22"/>
        </w:rPr>
        <w:t>fets</w:t>
      </w:r>
      <w:r>
        <w:rPr>
          <w:spacing w:val="1"/>
          <w:sz w:val="22"/>
        </w:rPr>
        <w:t> </w:t>
      </w:r>
      <w:r>
        <w:rPr>
          <w:sz w:val="22"/>
        </w:rPr>
        <w:t>afectin</w:t>
      </w:r>
      <w:r>
        <w:rPr>
          <w:spacing w:val="-3"/>
          <w:sz w:val="22"/>
        </w:rPr>
        <w:t> </w:t>
      </w:r>
      <w:r>
        <w:rPr>
          <w:sz w:val="22"/>
        </w:rPr>
        <w:t>els</w:t>
      </w:r>
      <w:r>
        <w:rPr>
          <w:spacing w:val="1"/>
          <w:sz w:val="22"/>
        </w:rPr>
        <w:t> </w:t>
      </w:r>
      <w:r>
        <w:rPr>
          <w:sz w:val="22"/>
        </w:rPr>
        <w:t>interessos</w:t>
      </w:r>
      <w:r>
        <w:rPr>
          <w:spacing w:val="-3"/>
          <w:sz w:val="22"/>
        </w:rPr>
        <w:t> </w:t>
      </w:r>
      <w:r>
        <w:rPr>
          <w:sz w:val="22"/>
        </w:rPr>
        <w:t>financers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Unió Europea.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2032" w:val="left" w:leader="none"/>
          <w:tab w:pos="2033" w:val="left" w:leader="none"/>
        </w:tabs>
        <w:spacing w:line="240" w:lineRule="auto" w:before="0" w:after="0"/>
        <w:ind w:left="2032" w:right="0" w:hanging="570"/>
        <w:jc w:val="left"/>
        <w:rPr>
          <w:u w:val="none"/>
        </w:rPr>
      </w:pPr>
      <w:r>
        <w:rPr>
          <w:u w:val="thick"/>
        </w:rPr>
        <w:t>AVALUACIÓ I</w:t>
      </w:r>
      <w:r>
        <w:rPr>
          <w:spacing w:val="-2"/>
          <w:u w:val="thick"/>
        </w:rPr>
        <w:t> </w:t>
      </w:r>
      <w:r>
        <w:rPr>
          <w:u w:val="thick"/>
        </w:rPr>
        <w:t>REVISIÓ.</w:t>
      </w:r>
      <w:r>
        <w:rPr>
          <w:spacing w:val="-2"/>
          <w:u w:val="thick"/>
        </w:rPr>
        <w:t> </w:t>
      </w:r>
      <w:r>
        <w:rPr>
          <w:u w:val="thick"/>
        </w:rPr>
        <w:t>CONTROL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pStyle w:val="BodyText"/>
        <w:spacing w:before="101"/>
        <w:ind w:left="141" w:right="129"/>
        <w:jc w:val="both"/>
        <w:rPr>
          <w:rFonts w:ascii="Cambria" w:hAnsi="Cambria"/>
          <w:sz w:val="24"/>
        </w:rPr>
      </w:pPr>
      <w:r>
        <w:rPr/>
        <w:t>El “Responsable del Sistema intern d’informació” gaudeix de les facultats d’iniciativa i</w:t>
      </w:r>
      <w:r>
        <w:rPr>
          <w:spacing w:val="1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per</w:t>
      </w:r>
      <w:r>
        <w:rPr>
          <w:spacing w:val="-8"/>
        </w:rPr>
        <w:t> </w:t>
      </w:r>
      <w:r>
        <w:rPr/>
        <w:t>avaluar</w:t>
      </w:r>
      <w:r>
        <w:rPr>
          <w:spacing w:val="-5"/>
        </w:rPr>
        <w:t> </w:t>
      </w:r>
      <w:r>
        <w:rPr/>
        <w:t>i</w:t>
      </w:r>
      <w:r>
        <w:rPr>
          <w:spacing w:val="-10"/>
        </w:rPr>
        <w:t> </w:t>
      </w:r>
      <w:r>
        <w:rPr/>
        <w:t>supervisar</w:t>
      </w:r>
      <w:r>
        <w:rPr>
          <w:spacing w:val="-6"/>
        </w:rPr>
        <w:t> </w:t>
      </w:r>
      <w:r>
        <w:rPr/>
        <w:t>l’eficàcia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Canal</w:t>
      </w:r>
      <w:r>
        <w:rPr>
          <w:spacing w:val="-7"/>
        </w:rPr>
        <w:t> </w:t>
      </w:r>
      <w:r>
        <w:rPr/>
        <w:t>Intern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comunicació</w:t>
      </w:r>
      <w:r>
        <w:rPr>
          <w:spacing w:val="-10"/>
        </w:rPr>
        <w:t> </w:t>
      </w:r>
      <w:r>
        <w:rPr/>
        <w:t>poder</w:t>
      </w:r>
      <w:r>
        <w:rPr>
          <w:spacing w:val="-8"/>
        </w:rPr>
        <w:t> </w:t>
      </w:r>
      <w:r>
        <w:rPr/>
        <w:t>reportar</w:t>
      </w:r>
      <w:r>
        <w:rPr>
          <w:spacing w:val="-58"/>
        </w:rPr>
        <w:t> </w:t>
      </w:r>
      <w:r>
        <w:rPr/>
        <w:t>informació sobre el compliment efectiu de la mateixa i la necessitat de millores si</w:t>
      </w:r>
      <w:r>
        <w:rPr>
          <w:spacing w:val="1"/>
        </w:rPr>
        <w:t> </w:t>
      </w:r>
      <w:r>
        <w:rPr/>
        <w:t>procedeixen. Correspon al “Responsable del Sistema intern d’informació” controlar i</w:t>
      </w:r>
      <w:r>
        <w:rPr>
          <w:spacing w:val="1"/>
        </w:rPr>
        <w:t> </w:t>
      </w:r>
      <w:r>
        <w:rPr/>
        <w:t>supervisar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correcta</w:t>
      </w:r>
      <w:r>
        <w:rPr>
          <w:spacing w:val="-5"/>
        </w:rPr>
        <w:t> </w:t>
      </w:r>
      <w:r>
        <w:rPr/>
        <w:t>implantació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compliment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Canal</w:t>
      </w:r>
      <w:r>
        <w:rPr>
          <w:spacing w:val="-6"/>
        </w:rPr>
        <w:t> </w:t>
      </w:r>
      <w:r>
        <w:rPr/>
        <w:t>Intern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Comunicació</w:t>
      </w:r>
      <w:r>
        <w:rPr>
          <w:spacing w:val="-5"/>
        </w:rPr>
        <w:t> </w:t>
      </w:r>
      <w:r>
        <w:rPr/>
        <w:t>com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màxim</w:t>
      </w:r>
      <w:r>
        <w:rPr>
          <w:spacing w:val="-1"/>
        </w:rPr>
        <w:t> </w:t>
      </w:r>
      <w:r>
        <w:rPr/>
        <w:t>garant</w:t>
      </w:r>
      <w:r>
        <w:rPr>
          <w:spacing w:val="-1"/>
        </w:rPr>
        <w:t> </w:t>
      </w:r>
      <w:r>
        <w:rPr/>
        <w:t>d’aquest.</w:t>
      </w:r>
      <w:r>
        <w:rPr>
          <w:rFonts w:ascii="Cambria" w:hAnsi="Cambria"/>
          <w:sz w:val="24"/>
        </w:rPr>
        <w:t>”</w:t>
      </w:r>
    </w:p>
    <w:sectPr>
      <w:pgSz w:w="11900" w:h="16840"/>
      <w:pgMar w:header="682" w:footer="1046" w:top="2160" w:bottom="124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239967pt;margin-top:778.680237pt;width:450.05pt;height:25.95pt;mso-position-horizontal-relative:page;mso-position-vertical-relative:page;z-index:-15778816" type="#_x0000_t202" filled="false" stroked="false">
          <v:textbox inset="0,0,0,0">
            <w:txbxContent>
              <w:p>
                <w:pPr>
                  <w:spacing w:before="20"/>
                  <w:ind w:left="29" w:right="29" w:firstLine="0"/>
                  <w:jc w:val="center"/>
                  <w:rPr>
                    <w:rFonts w:ascii="Cambria" w:hAnsi="Cambria"/>
                    <w:sz w:val="16"/>
                  </w:rPr>
                </w:pPr>
                <w:r>
                  <w:rPr>
                    <w:rFonts w:ascii="Cambria" w:hAnsi="Cambria"/>
                    <w:sz w:val="16"/>
                  </w:rPr>
                  <w:t>Palau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dels</w:t>
                </w:r>
                <w:r>
                  <w:rPr>
                    <w:rFonts w:ascii="Cambria" w:hAnsi="Cambria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Comtes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d’Azara</w:t>
                </w:r>
                <w:r>
                  <w:rPr>
                    <w:rFonts w:ascii="Cambria" w:hAnsi="Cambria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|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Plaça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de</w:t>
                </w:r>
                <w:r>
                  <w:rPr>
                    <w:rFonts w:ascii="Cambria" w:hAnsi="Cambria"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la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Quartera,</w:t>
                </w:r>
                <w:r>
                  <w:rPr>
                    <w:rFonts w:ascii="Cambria" w:hAnsi="Cambria"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1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|</w:t>
                </w:r>
                <w:r>
                  <w:rPr>
                    <w:rFonts w:ascii="Cambria" w:hAnsi="Cambria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43730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Falset</w:t>
                </w:r>
                <w:r>
                  <w:rPr>
                    <w:rFonts w:ascii="Cambria" w:hAnsi="Cambria"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|</w:t>
                </w:r>
                <w:r>
                  <w:rPr>
                    <w:rFonts w:ascii="Cambria" w:hAnsi="Cambria"/>
                    <w:spacing w:val="-5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Tel.</w:t>
                </w:r>
                <w:r>
                  <w:rPr>
                    <w:rFonts w:ascii="Cambria" w:hAnsi="Cambria"/>
                    <w:spacing w:val="-6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977830119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|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Fax.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977830564</w:t>
                </w:r>
                <w:r>
                  <w:rPr>
                    <w:rFonts w:ascii="Cambria" w:hAnsi="Cambria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sz w:val="16"/>
                  </w:rPr>
                  <w:t>|</w:t>
                </w:r>
                <w:r>
                  <w:rPr>
                    <w:rFonts w:ascii="Cambria" w:hAnsi="Cambria"/>
                    <w:spacing w:val="-4"/>
                    <w:sz w:val="16"/>
                  </w:rPr>
                  <w:t> </w:t>
                </w:r>
                <w:hyperlink r:id="rId1">
                  <w:r>
                    <w:rPr>
                      <w:rFonts w:ascii="Cambria" w:hAnsi="Cambria"/>
                      <w:sz w:val="16"/>
                    </w:rPr>
                    <w:t>consellcomarcal</w:t>
                  </w:r>
                  <w:r>
                    <w:rPr>
                      <w:rFonts w:ascii="Cambria" w:hAnsi="Cambria"/>
                      <w:position w:val="1"/>
                      <w:sz w:val="16"/>
                    </w:rPr>
                    <w:t>@</w:t>
                  </w:r>
                  <w:r>
                    <w:rPr>
                      <w:rFonts w:ascii="Cambria" w:hAnsi="Cambria"/>
                      <w:sz w:val="16"/>
                    </w:rPr>
                    <w:t>priorat.cat</w:t>
                  </w:r>
                </w:hyperlink>
              </w:p>
              <w:p>
                <w:pPr>
                  <w:spacing w:before="93"/>
                  <w:ind w:left="28" w:right="29" w:firstLine="0"/>
                  <w:jc w:val="center"/>
                  <w:rPr>
                    <w:rFonts w:ascii="Cambria" w:hAnsi="Cambria"/>
                    <w:sz w:val="16"/>
                  </w:rPr>
                </w:pPr>
                <w:r>
                  <w:rPr>
                    <w:rFonts w:ascii="Cambria" w:hAnsi="Cambria"/>
                    <w:color w:val="181311"/>
                    <w:sz w:val="16"/>
                  </w:rPr>
                  <w:t>N.I.F.-9300009-1</w:t>
                </w:r>
                <w:r>
                  <w:rPr>
                    <w:rFonts w:ascii="Cambria" w:hAnsi="Cambria"/>
                    <w:color w:val="181311"/>
                    <w:spacing w:val="29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Núm</w:t>
                </w:r>
                <w:r>
                  <w:rPr>
                    <w:rFonts w:ascii="Cambria" w:hAnsi="Cambria"/>
                    <w:color w:val="181311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del</w:t>
                </w:r>
                <w:r>
                  <w:rPr>
                    <w:rFonts w:ascii="Cambria" w:hAnsi="Cambria"/>
                    <w:color w:val="181311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Registre</w:t>
                </w:r>
                <w:r>
                  <w:rPr>
                    <w:rFonts w:ascii="Cambria" w:hAnsi="Cambria"/>
                    <w:color w:val="181311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d’Entitats</w:t>
                </w:r>
                <w:r>
                  <w:rPr>
                    <w:rFonts w:ascii="Cambria" w:hAnsi="Cambria"/>
                    <w:color w:val="181311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Locals</w:t>
                </w:r>
                <w:r>
                  <w:rPr>
                    <w:rFonts w:ascii="Cambria" w:hAnsi="Cambria"/>
                    <w:color w:val="181311"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0602008</w:t>
                </w:r>
                <w:r>
                  <w:rPr>
                    <w:rFonts w:ascii="Cambria" w:hAnsi="Cambria"/>
                    <w:color w:val="181311"/>
                    <w:spacing w:val="6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Núm</w:t>
                </w:r>
                <w:r>
                  <w:rPr>
                    <w:rFonts w:ascii="Cambria" w:hAnsi="Cambria"/>
                    <w:color w:val="181311"/>
                    <w:spacing w:val="-4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del</w:t>
                </w:r>
                <w:r>
                  <w:rPr>
                    <w:rFonts w:ascii="Cambria" w:hAnsi="Cambria"/>
                    <w:color w:val="181311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Registre</w:t>
                </w:r>
                <w:r>
                  <w:rPr>
                    <w:rFonts w:ascii="Cambria" w:hAnsi="Cambria"/>
                    <w:color w:val="181311"/>
                    <w:spacing w:val="-1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d’Entitats</w:t>
                </w:r>
                <w:r>
                  <w:rPr>
                    <w:rFonts w:ascii="Cambria" w:hAnsi="Cambria"/>
                    <w:color w:val="181311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Locals</w:t>
                </w:r>
                <w:r>
                  <w:rPr>
                    <w:rFonts w:ascii="Cambria" w:hAnsi="Cambria"/>
                    <w:color w:val="181311"/>
                    <w:spacing w:val="-2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de</w:t>
                </w:r>
                <w:r>
                  <w:rPr>
                    <w:rFonts w:ascii="Cambria" w:hAnsi="Cambria"/>
                    <w:color w:val="181311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Catalunya:</w:t>
                </w:r>
                <w:r>
                  <w:rPr>
                    <w:rFonts w:ascii="Cambria" w:hAnsi="Cambria"/>
                    <w:color w:val="181311"/>
                    <w:spacing w:val="-3"/>
                    <w:sz w:val="16"/>
                  </w:rPr>
                  <w:t> </w:t>
                </w:r>
                <w:r>
                  <w:rPr>
                    <w:rFonts w:ascii="Cambria" w:hAnsi="Cambria"/>
                    <w:color w:val="181311"/>
                    <w:sz w:val="16"/>
                  </w:rPr>
                  <w:t>29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851916</wp:posOffset>
          </wp:positionH>
          <wp:positionV relativeFrom="page">
            <wp:posOffset>432811</wp:posOffset>
          </wp:positionV>
          <wp:extent cx="640079" cy="9448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79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799942pt;margin-top:58.215275pt;width:105.4pt;height:25.2pt;mso-position-horizontal-relative:page;mso-position-vertical-relative:page;z-index:-15779328" type="#_x0000_t202" filled="false" stroked="false">
          <v:textbox inset="0,0,0,0">
            <w:txbxContent>
              <w:p>
                <w:pPr>
                  <w:spacing w:line="242" w:lineRule="auto" w:before="21"/>
                  <w:ind w:left="598" w:right="9" w:hanging="579"/>
                  <w:jc w:val="left"/>
                  <w:rPr>
                    <w:sz w:val="20"/>
                  </w:rPr>
                </w:pPr>
                <w:r>
                  <w:rPr>
                    <w:spacing w:val="-1"/>
                    <w:w w:val="110"/>
                    <w:sz w:val="20"/>
                  </w:rPr>
                  <w:t>Consell</w:t>
                </w:r>
                <w:r>
                  <w:rPr>
                    <w:spacing w:val="-11"/>
                    <w:w w:val="110"/>
                    <w:sz w:val="20"/>
                  </w:rPr>
                  <w:t> </w:t>
                </w:r>
                <w:r>
                  <w:rPr>
                    <w:w w:val="110"/>
                    <w:sz w:val="20"/>
                  </w:rPr>
                  <w:t>Comarcal</w:t>
                </w:r>
                <w:r>
                  <w:rPr>
                    <w:spacing w:val="-13"/>
                    <w:w w:val="110"/>
                    <w:sz w:val="20"/>
                  </w:rPr>
                  <w:t> </w:t>
                </w:r>
                <w:r>
                  <w:rPr>
                    <w:w w:val="110"/>
                    <w:sz w:val="20"/>
                  </w:rPr>
                  <w:t>del</w:t>
                </w:r>
                <w:r>
                  <w:rPr>
                    <w:spacing w:val="-58"/>
                    <w:w w:val="110"/>
                    <w:sz w:val="20"/>
                  </w:rPr>
                  <w:t> </w:t>
                </w:r>
                <w:r>
                  <w:rPr>
                    <w:w w:val="110"/>
                    <w:sz w:val="20"/>
                  </w:rPr>
                  <w:t>PRIORAT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81" w:hanging="240"/>
      </w:pPr>
      <w:rPr>
        <w:rFonts w:hint="default" w:ascii="Symbol" w:hAnsi="Symbol" w:eastAsia="Symbol" w:cs="Symbol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760" w:hanging="24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40" w:hanging="24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320" w:hanging="24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100" w:hanging="24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880" w:hanging="24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660" w:hanging="24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440" w:hanging="24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220" w:hanging="24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032" w:hanging="48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2714" w:hanging="483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3388" w:hanging="483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4062" w:hanging="483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736" w:hanging="483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10" w:hanging="483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084" w:hanging="483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758" w:hanging="483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432" w:hanging="483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2032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981" w:hanging="360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onsellcomarcal@priorat.ca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mrubio</dc:creator>
  <dc:title>Annex 2</dc:title>
  <dcterms:created xsi:type="dcterms:W3CDTF">2024-07-10T09:18:10Z</dcterms:created>
  <dcterms:modified xsi:type="dcterms:W3CDTF">2024-07-10T09:18:10Z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2024-07-10T00:00:00Z</vt:filetime>
  </property>
</Properties>
</file>